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before="0"/>
        <w:ind w:left="0" w:right="0" w:firstLine="0"/>
        <w:jc w:val="center"/>
      </w:pPr>
      <w:bookmarkStart w:id="5" w:name="_GoBack"/>
      <w:bookmarkEnd w:id="5"/>
      <w:bookmarkStart w:id="0" w:name="bookmark0"/>
      <w:bookmarkStart w:id="1" w:name="bookmark1"/>
      <w:bookmarkStart w:id="2" w:name="bookmark2"/>
      <w:r>
        <w:rPr>
          <w:rFonts w:ascii="Times New Roman" w:hAnsi="Times New Roman" w:eastAsia="Times New Roman" w:cs="Times New Roman"/>
          <w:b/>
          <w:bCs/>
          <w:color w:val="000000"/>
          <w:spacing w:val="0"/>
          <w:w w:val="100"/>
          <w:position w:val="0"/>
          <w:lang w:val="zh-CN" w:eastAsia="zh-CN" w:bidi="zh-CN"/>
        </w:rPr>
        <w:t>2021</w:t>
      </w:r>
      <w:r>
        <w:rPr>
          <w:color w:val="000000"/>
          <w:spacing w:val="0"/>
          <w:w w:val="100"/>
          <w:position w:val="0"/>
        </w:rPr>
        <w:t>年天津市大学软件学院与天津师范大学、天津理工大学</w:t>
      </w:r>
      <w:r>
        <w:rPr>
          <w:color w:val="000000"/>
          <w:spacing w:val="0"/>
          <w:w w:val="100"/>
          <w:position w:val="0"/>
        </w:rPr>
        <w:br w:type="textWrapping"/>
      </w:r>
      <w:r>
        <w:rPr>
          <w:color w:val="000000"/>
          <w:spacing w:val="0"/>
          <w:w w:val="100"/>
          <w:position w:val="0"/>
        </w:rPr>
        <w:t>天津职业技术师范大学、天津城建大学</w:t>
      </w:r>
      <w:r>
        <w:rPr>
          <w:color w:val="000000"/>
          <w:spacing w:val="0"/>
          <w:w w:val="100"/>
          <w:position w:val="0"/>
          <w:lang w:val="zh-CN" w:eastAsia="zh-CN" w:bidi="zh-CN"/>
        </w:rPr>
        <w:t>“高</w:t>
      </w:r>
      <w:r>
        <w:rPr>
          <w:color w:val="000000"/>
          <w:spacing w:val="0"/>
          <w:w w:val="100"/>
          <w:position w:val="0"/>
        </w:rPr>
        <w:t>职升本科”</w:t>
      </w:r>
      <w:r>
        <w:rPr>
          <w:color w:val="000000"/>
          <w:spacing w:val="0"/>
          <w:w w:val="100"/>
          <w:position w:val="0"/>
        </w:rPr>
        <w:br w:type="textWrapping"/>
      </w:r>
      <w:r>
        <w:rPr>
          <w:color w:val="000000"/>
          <w:spacing w:val="0"/>
          <w:w w:val="100"/>
          <w:position w:val="0"/>
        </w:rPr>
        <w:t>联合招生章程</w:t>
      </w:r>
      <w:bookmarkEnd w:id="0"/>
      <w:bookmarkEnd w:id="1"/>
      <w:bookmarkEnd w:id="2"/>
    </w:p>
    <w:p>
      <w:pPr>
        <w:pStyle w:val="9"/>
        <w:keepNext w:val="0"/>
        <w:keepLines w:val="0"/>
        <w:widowControl w:val="0"/>
        <w:shd w:val="clear" w:color="auto" w:fill="auto"/>
        <w:bidi w:val="0"/>
        <w:spacing w:before="0" w:after="0" w:line="467" w:lineRule="exact"/>
        <w:ind w:left="0" w:right="0" w:firstLine="420"/>
        <w:jc w:val="both"/>
      </w:pPr>
      <w:r>
        <w:rPr>
          <w:color w:val="000000"/>
          <w:spacing w:val="0"/>
          <w:w w:val="100"/>
          <w:position w:val="0"/>
        </w:rPr>
        <w:t>第一章总则</w:t>
      </w:r>
    </w:p>
    <w:p>
      <w:pPr>
        <w:pStyle w:val="9"/>
        <w:keepNext w:val="0"/>
        <w:keepLines w:val="0"/>
        <w:widowControl w:val="0"/>
        <w:shd w:val="clear" w:color="auto" w:fill="auto"/>
        <w:bidi w:val="0"/>
        <w:spacing w:before="0" w:after="0" w:line="467" w:lineRule="exact"/>
        <w:ind w:left="0" w:right="0" w:firstLine="420"/>
        <w:jc w:val="both"/>
      </w:pPr>
      <w:r>
        <w:rPr>
          <w:color w:val="000000"/>
          <w:spacing w:val="0"/>
          <w:w w:val="100"/>
          <w:position w:val="0"/>
        </w:rPr>
        <w:t>第一条根据《中华人民共和国教育法》、《中华人民共和国高等教育法》等法律法规及 《</w:t>
      </w:r>
      <w:r>
        <w:rPr>
          <w:color w:val="000000"/>
          <w:spacing w:val="0"/>
          <w:w w:val="100"/>
          <w:position w:val="0"/>
          <w:sz w:val="20"/>
          <w:szCs w:val="20"/>
        </w:rPr>
        <w:t>2021</w:t>
      </w:r>
      <w:r>
        <w:rPr>
          <w:color w:val="000000"/>
          <w:spacing w:val="0"/>
          <w:w w:val="100"/>
          <w:position w:val="0"/>
        </w:rPr>
        <w:t>年天津市高职升本科招生实施办法》，为全面做好招生工作，维护考试公平公正，保 障考生合法权益，结合学院实际情况，制定本章程。</w:t>
      </w:r>
    </w:p>
    <w:p>
      <w:pPr>
        <w:pStyle w:val="9"/>
        <w:keepNext w:val="0"/>
        <w:keepLines w:val="0"/>
        <w:widowControl w:val="0"/>
        <w:shd w:val="clear" w:color="auto" w:fill="auto"/>
        <w:bidi w:val="0"/>
        <w:spacing w:before="0" w:after="0" w:line="467" w:lineRule="exact"/>
        <w:ind w:left="0" w:right="0" w:firstLine="420"/>
        <w:jc w:val="both"/>
      </w:pPr>
      <w:r>
        <w:rPr>
          <w:color w:val="000000"/>
          <w:spacing w:val="0"/>
          <w:w w:val="100"/>
          <w:position w:val="0"/>
        </w:rPr>
        <w:t>第二条经天津市教育委员会批准，天津市大学软件学院与天津师范大学、天津理工大 学、天津职业技术师范大学、天津城建大学（以下简称学院与</w:t>
      </w:r>
      <w:r>
        <w:rPr>
          <w:color w:val="000000"/>
          <w:spacing w:val="0"/>
          <w:w w:val="100"/>
          <w:position w:val="0"/>
          <w:lang w:val="zh-CN" w:eastAsia="zh-CN" w:bidi="zh-CN"/>
        </w:rPr>
        <w:t>“四</w:t>
      </w:r>
      <w:r>
        <w:rPr>
          <w:color w:val="000000"/>
          <w:spacing w:val="0"/>
          <w:w w:val="100"/>
          <w:position w:val="0"/>
        </w:rPr>
        <w:t xml:space="preserve">校”）联合开办软件工程 </w:t>
      </w:r>
      <w:r>
        <w:rPr>
          <w:color w:val="000000"/>
          <w:spacing w:val="0"/>
          <w:w w:val="100"/>
          <w:position w:val="0"/>
          <w:sz w:val="20"/>
          <w:szCs w:val="20"/>
        </w:rPr>
        <w:t>（080902）</w:t>
      </w:r>
      <w:r>
        <w:rPr>
          <w:color w:val="000000"/>
          <w:spacing w:val="0"/>
          <w:w w:val="100"/>
          <w:position w:val="0"/>
        </w:rPr>
        <w:t>专业</w:t>
      </w:r>
      <w:r>
        <w:rPr>
          <w:color w:val="000000"/>
          <w:spacing w:val="0"/>
          <w:w w:val="100"/>
          <w:position w:val="0"/>
          <w:lang w:val="zh-CN" w:eastAsia="zh-CN" w:bidi="zh-CN"/>
        </w:rPr>
        <w:t>“高职</w:t>
      </w:r>
      <w:r>
        <w:rPr>
          <w:color w:val="000000"/>
          <w:spacing w:val="0"/>
          <w:w w:val="100"/>
          <w:position w:val="0"/>
        </w:rPr>
        <w:t>升本科</w:t>
      </w:r>
      <w:r>
        <w:rPr>
          <w:color w:val="000000"/>
          <w:spacing w:val="0"/>
          <w:w w:val="100"/>
          <w:position w:val="0"/>
          <w:lang w:val="zh-CN" w:eastAsia="zh-CN" w:bidi="zh-CN"/>
        </w:rPr>
        <w:t>”教育</w:t>
      </w:r>
      <w:r>
        <w:rPr>
          <w:color w:val="000000"/>
          <w:spacing w:val="0"/>
          <w:w w:val="100"/>
          <w:position w:val="0"/>
        </w:rPr>
        <w:t>，办学地点在天津市大学软件学院及中北天软创业学院。</w:t>
      </w:r>
    </w:p>
    <w:p>
      <w:pPr>
        <w:pStyle w:val="9"/>
        <w:keepNext w:val="0"/>
        <w:keepLines w:val="0"/>
        <w:widowControl w:val="0"/>
        <w:shd w:val="clear" w:color="auto" w:fill="auto"/>
        <w:bidi w:val="0"/>
        <w:spacing w:before="0" w:after="0" w:line="467" w:lineRule="exact"/>
        <w:ind w:left="0" w:right="0" w:firstLine="420"/>
        <w:jc w:val="both"/>
      </w:pPr>
      <w:r>
        <w:rPr>
          <w:color w:val="000000"/>
          <w:spacing w:val="0"/>
          <w:w w:val="100"/>
          <w:position w:val="0"/>
        </w:rPr>
        <w:t>第三条本章程是学院与</w:t>
      </w:r>
      <w:r>
        <w:rPr>
          <w:color w:val="000000"/>
          <w:spacing w:val="0"/>
          <w:w w:val="100"/>
          <w:position w:val="0"/>
          <w:lang w:val="zh-CN" w:eastAsia="zh-CN" w:bidi="zh-CN"/>
        </w:rPr>
        <w:t>“四</w:t>
      </w:r>
      <w:r>
        <w:rPr>
          <w:color w:val="000000"/>
          <w:spacing w:val="0"/>
          <w:w w:val="100"/>
          <w:position w:val="0"/>
        </w:rPr>
        <w:t>校”联合向社会公布相关招生政策、考试和录取工作的重 要依据。</w:t>
      </w:r>
    </w:p>
    <w:p>
      <w:pPr>
        <w:pStyle w:val="9"/>
        <w:keepNext w:val="0"/>
        <w:keepLines w:val="0"/>
        <w:widowControl w:val="0"/>
        <w:shd w:val="clear" w:color="auto" w:fill="auto"/>
        <w:bidi w:val="0"/>
        <w:spacing w:before="0" w:after="0" w:line="467" w:lineRule="exact"/>
        <w:ind w:left="0" w:right="0" w:firstLine="420"/>
        <w:jc w:val="both"/>
      </w:pPr>
      <w:r>
        <w:rPr>
          <w:color w:val="000000"/>
          <w:spacing w:val="0"/>
          <w:w w:val="100"/>
          <w:position w:val="0"/>
        </w:rPr>
        <w:t>第四条学院与</w:t>
      </w:r>
      <w:r>
        <w:rPr>
          <w:color w:val="000000"/>
          <w:spacing w:val="0"/>
          <w:w w:val="100"/>
          <w:position w:val="0"/>
          <w:lang w:val="zh-CN" w:eastAsia="zh-CN" w:bidi="zh-CN"/>
        </w:rPr>
        <w:t>“四</w:t>
      </w:r>
      <w:r>
        <w:rPr>
          <w:color w:val="000000"/>
          <w:spacing w:val="0"/>
          <w:w w:val="100"/>
          <w:position w:val="0"/>
        </w:rPr>
        <w:t>校”概况</w:t>
      </w:r>
    </w:p>
    <w:p>
      <w:pPr>
        <w:pStyle w:val="9"/>
        <w:keepNext w:val="0"/>
        <w:keepLines w:val="0"/>
        <w:widowControl w:val="0"/>
        <w:numPr>
          <w:ilvl w:val="0"/>
          <w:numId w:val="1"/>
        </w:numPr>
        <w:shd w:val="clear" w:color="auto" w:fill="auto"/>
        <w:tabs>
          <w:tab w:val="left" w:pos="727"/>
        </w:tabs>
        <w:bidi w:val="0"/>
        <w:spacing w:before="0" w:after="0" w:line="467" w:lineRule="exact"/>
        <w:ind w:left="0" w:right="0" w:firstLine="420"/>
        <w:jc w:val="both"/>
      </w:pPr>
      <w:bookmarkStart w:id="3" w:name="bookmark3"/>
      <w:bookmarkEnd w:id="3"/>
      <w:r>
        <w:rPr>
          <w:color w:val="000000"/>
          <w:spacing w:val="0"/>
          <w:w w:val="100"/>
          <w:position w:val="0"/>
        </w:rPr>
        <w:t xml:space="preserve">学院概况。天津市大学软件学院是市委市政府批准设立的隶属于天津市教委具有独立 法人的事业单位。学院以天津软件产业发展的人才需求为导向，集合教育、科技、产业优势 资源，以新成果、新课程和新项目为主要内容开展教学，运用一流技术和设备搭建的教学实 践实训平台，培养多层次具有创新精神的适用性人才为主要任务。目前，常驻年在校生近 </w:t>
      </w:r>
      <w:r>
        <w:rPr>
          <w:color w:val="000000"/>
          <w:spacing w:val="0"/>
          <w:w w:val="100"/>
          <w:position w:val="0"/>
          <w:sz w:val="20"/>
          <w:szCs w:val="20"/>
        </w:rPr>
        <w:t>7000</w:t>
      </w:r>
      <w:r>
        <w:rPr>
          <w:color w:val="000000"/>
          <w:spacing w:val="0"/>
          <w:w w:val="100"/>
          <w:position w:val="0"/>
        </w:rPr>
        <w:t>余名，年实训人次稳定在</w:t>
      </w:r>
      <w:r>
        <w:rPr>
          <w:color w:val="000000"/>
          <w:spacing w:val="0"/>
          <w:w w:val="100"/>
          <w:position w:val="0"/>
          <w:sz w:val="20"/>
          <w:szCs w:val="20"/>
        </w:rPr>
        <w:t>11000</w:t>
      </w:r>
      <w:r>
        <w:rPr>
          <w:color w:val="000000"/>
          <w:spacing w:val="0"/>
          <w:w w:val="100"/>
          <w:position w:val="0"/>
        </w:rPr>
        <w:t>人左右，已经成为聚集</w:t>
      </w:r>
      <w:r>
        <w:rPr>
          <w:color w:val="000000"/>
          <w:spacing w:val="0"/>
          <w:w w:val="100"/>
          <w:position w:val="0"/>
          <w:sz w:val="20"/>
          <w:szCs w:val="20"/>
        </w:rPr>
        <w:t>140</w:t>
      </w:r>
      <w:r>
        <w:rPr>
          <w:color w:val="000000"/>
          <w:spacing w:val="0"/>
          <w:w w:val="100"/>
          <w:position w:val="0"/>
        </w:rPr>
        <w:t>家新一代信息技术创新企 业，服务全市高校并辐射全国</w:t>
      </w:r>
      <w:r>
        <w:rPr>
          <w:color w:val="000000"/>
          <w:spacing w:val="0"/>
          <w:w w:val="100"/>
          <w:position w:val="0"/>
          <w:sz w:val="20"/>
          <w:szCs w:val="20"/>
        </w:rPr>
        <w:t>79</w:t>
      </w:r>
      <w:r>
        <w:rPr>
          <w:color w:val="000000"/>
          <w:spacing w:val="0"/>
          <w:w w:val="100"/>
          <w:position w:val="0"/>
        </w:rPr>
        <w:t>所高校的全国最大的开放共享产教融合实训基地。</w:t>
      </w:r>
    </w:p>
    <w:p>
      <w:pPr>
        <w:pStyle w:val="9"/>
        <w:keepNext w:val="0"/>
        <w:keepLines w:val="0"/>
        <w:widowControl w:val="0"/>
        <w:numPr>
          <w:ilvl w:val="0"/>
          <w:numId w:val="2"/>
        </w:numPr>
        <w:shd w:val="clear" w:color="auto" w:fill="auto"/>
        <w:tabs>
          <w:tab w:val="left" w:pos="722"/>
        </w:tabs>
        <w:bidi w:val="0"/>
        <w:spacing w:before="0" w:after="0" w:line="467" w:lineRule="exact"/>
        <w:ind w:left="0" w:right="0" w:firstLine="420"/>
        <w:jc w:val="both"/>
      </w:pPr>
      <w:bookmarkStart w:id="4" w:name="bookmark4"/>
      <w:bookmarkEnd w:id="4"/>
      <w:r>
        <w:rPr>
          <w:color w:val="000000"/>
          <w:spacing w:val="0"/>
          <w:w w:val="100"/>
          <w:position w:val="0"/>
        </w:rPr>
        <w:t>四校概况。天津师范大学（学校代码：</w:t>
      </w:r>
      <w:r>
        <w:rPr>
          <w:color w:val="000000"/>
          <w:spacing w:val="0"/>
          <w:w w:val="100"/>
          <w:position w:val="0"/>
          <w:sz w:val="20"/>
          <w:szCs w:val="20"/>
        </w:rPr>
        <w:t>10065）</w:t>
      </w:r>
      <w:r>
        <w:rPr>
          <w:color w:val="000000"/>
          <w:spacing w:val="0"/>
          <w:w w:val="100"/>
          <w:position w:val="0"/>
        </w:rPr>
        <w:t>、天津理工大学（学校代码：</w:t>
      </w:r>
      <w:r>
        <w:rPr>
          <w:color w:val="000000"/>
          <w:spacing w:val="0"/>
          <w:w w:val="100"/>
          <w:position w:val="0"/>
          <w:sz w:val="20"/>
          <w:szCs w:val="20"/>
        </w:rPr>
        <w:t>10060）</w:t>
      </w:r>
      <w:r>
        <w:rPr>
          <w:color w:val="000000"/>
          <w:spacing w:val="0"/>
          <w:w w:val="100"/>
          <w:position w:val="0"/>
        </w:rPr>
        <w:t>、 天津职业技术师范大学（学校代码：</w:t>
      </w:r>
      <w:r>
        <w:rPr>
          <w:color w:val="000000"/>
          <w:spacing w:val="0"/>
          <w:w w:val="100"/>
          <w:position w:val="0"/>
          <w:sz w:val="20"/>
          <w:szCs w:val="20"/>
        </w:rPr>
        <w:t>10066）</w:t>
      </w:r>
      <w:r>
        <w:rPr>
          <w:color w:val="000000"/>
          <w:spacing w:val="0"/>
          <w:w w:val="100"/>
          <w:position w:val="0"/>
        </w:rPr>
        <w:t>、天津城建大学（学校代码：</w:t>
      </w:r>
      <w:r>
        <w:rPr>
          <w:color w:val="000000"/>
          <w:spacing w:val="0"/>
          <w:w w:val="100"/>
          <w:position w:val="0"/>
          <w:sz w:val="20"/>
          <w:szCs w:val="20"/>
        </w:rPr>
        <w:t>10792）,</w:t>
      </w:r>
      <w:r>
        <w:rPr>
          <w:color w:val="000000"/>
          <w:spacing w:val="0"/>
          <w:w w:val="100"/>
          <w:position w:val="0"/>
        </w:rPr>
        <w:t>如需了解 具体情况，详见各校官方网站。</w:t>
      </w:r>
    </w:p>
    <w:p>
      <w:pPr>
        <w:pStyle w:val="9"/>
        <w:keepNext w:val="0"/>
        <w:keepLines w:val="0"/>
        <w:widowControl w:val="0"/>
        <w:shd w:val="clear" w:color="auto" w:fill="auto"/>
        <w:bidi w:val="0"/>
        <w:spacing w:before="0" w:after="0" w:line="467" w:lineRule="exact"/>
        <w:ind w:left="0" w:right="0" w:firstLine="420"/>
        <w:jc w:val="both"/>
      </w:pPr>
      <w:r>
        <w:rPr>
          <w:color w:val="000000"/>
          <w:spacing w:val="0"/>
          <w:w w:val="100"/>
          <w:position w:val="0"/>
        </w:rPr>
        <w:t>第二章招生机构</w:t>
      </w:r>
    </w:p>
    <w:p>
      <w:pPr>
        <w:pStyle w:val="9"/>
        <w:keepNext w:val="0"/>
        <w:keepLines w:val="0"/>
        <w:widowControl w:val="0"/>
        <w:shd w:val="clear" w:color="auto" w:fill="auto"/>
        <w:bidi w:val="0"/>
        <w:spacing w:before="0" w:after="0" w:line="467" w:lineRule="exact"/>
        <w:ind w:left="0" w:right="0" w:firstLine="420"/>
        <w:jc w:val="both"/>
      </w:pPr>
      <w:r>
        <w:rPr>
          <w:color w:val="000000"/>
          <w:spacing w:val="0"/>
          <w:w w:val="100"/>
          <w:position w:val="0"/>
        </w:rPr>
        <w:t>第五条学院与</w:t>
      </w:r>
      <w:r>
        <w:rPr>
          <w:color w:val="000000"/>
          <w:spacing w:val="0"/>
          <w:w w:val="100"/>
          <w:position w:val="0"/>
          <w:lang w:val="zh-CN" w:eastAsia="zh-CN" w:bidi="zh-CN"/>
        </w:rPr>
        <w:t>“四</w:t>
      </w:r>
      <w:r>
        <w:rPr>
          <w:color w:val="000000"/>
          <w:spacing w:val="0"/>
          <w:w w:val="100"/>
          <w:position w:val="0"/>
        </w:rPr>
        <w:t>校”成立联合招生办公室，是组织和实施招生工作的常设机构，负 责招生的日常工作。联合招生办公室设在学院。</w:t>
      </w:r>
    </w:p>
    <w:p>
      <w:pPr>
        <w:pStyle w:val="9"/>
        <w:keepNext w:val="0"/>
        <w:keepLines w:val="0"/>
        <w:widowControl w:val="0"/>
        <w:shd w:val="clear" w:color="auto" w:fill="auto"/>
        <w:bidi w:val="0"/>
        <w:spacing w:before="0" w:after="0" w:line="467" w:lineRule="exact"/>
        <w:ind w:left="0" w:right="0" w:firstLine="420"/>
        <w:jc w:val="both"/>
      </w:pPr>
      <w:r>
        <w:rPr>
          <w:color w:val="000000"/>
          <w:spacing w:val="0"/>
          <w:w w:val="100"/>
          <w:position w:val="0"/>
        </w:rPr>
        <w:t>第三章招生计划</w:t>
      </w:r>
    </w:p>
    <w:p>
      <w:pPr>
        <w:pStyle w:val="9"/>
        <w:keepNext w:val="0"/>
        <w:keepLines w:val="0"/>
        <w:widowControl w:val="0"/>
        <w:shd w:val="clear" w:color="auto" w:fill="auto"/>
        <w:bidi w:val="0"/>
        <w:spacing w:before="0" w:after="0" w:line="437" w:lineRule="exact"/>
        <w:ind w:left="0" w:right="0" w:firstLine="420"/>
        <w:jc w:val="both"/>
      </w:pPr>
      <w:r>
        <w:rPr>
          <w:color w:val="000000"/>
          <w:spacing w:val="0"/>
          <w:w w:val="100"/>
          <w:position w:val="0"/>
        </w:rPr>
        <w:t>第六条招生工作遵循</w:t>
      </w:r>
      <w:r>
        <w:rPr>
          <w:color w:val="000000"/>
          <w:spacing w:val="0"/>
          <w:w w:val="100"/>
          <w:position w:val="0"/>
          <w:lang w:val="zh-CN" w:eastAsia="zh-CN" w:bidi="zh-CN"/>
        </w:rPr>
        <w:t>“公平</w:t>
      </w:r>
      <w:r>
        <w:rPr>
          <w:color w:val="000000"/>
          <w:spacing w:val="0"/>
          <w:w w:val="100"/>
          <w:position w:val="0"/>
        </w:rPr>
        <w:t>竞争、公正选拔、公开透明”的原则，认真贯彻执行教育 部和天津市教育招生考试院制定的招生政策和有关规定。同时接受上级主管部门、纪检监察 部门、考生及社会各界的监督。</w:t>
      </w:r>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rPr>
        <w:t>第七条</w:t>
      </w:r>
      <w:r>
        <w:rPr>
          <w:color w:val="000000"/>
          <w:spacing w:val="0"/>
          <w:w w:val="100"/>
          <w:position w:val="0"/>
          <w:sz w:val="20"/>
          <w:szCs w:val="20"/>
        </w:rPr>
        <w:t>2021</w:t>
      </w:r>
      <w:r>
        <w:rPr>
          <w:color w:val="000000"/>
          <w:spacing w:val="0"/>
          <w:w w:val="100"/>
          <w:position w:val="0"/>
        </w:rPr>
        <w:t>年学院与</w:t>
      </w:r>
      <w:r>
        <w:rPr>
          <w:color w:val="000000"/>
          <w:spacing w:val="0"/>
          <w:w w:val="100"/>
          <w:position w:val="0"/>
          <w:lang w:val="zh-CN" w:eastAsia="zh-CN" w:bidi="zh-CN"/>
        </w:rPr>
        <w:t>“四</w:t>
      </w:r>
      <w:r>
        <w:rPr>
          <w:color w:val="000000"/>
          <w:spacing w:val="0"/>
          <w:w w:val="100"/>
          <w:position w:val="0"/>
        </w:rPr>
        <w:t>校”具体招生计划以天津市教育委员会、天津市教育招生考 试院下发文件为准。</w:t>
      </w:r>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rPr>
        <w:t>第四章报名与考试</w:t>
      </w:r>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rPr>
        <w:t>第八条报名条件和具体要求按照天津市教育招生考试院的文件规定执行。考生完成文 化考试报名相关手续，填报志愿后，须在规定时间内完成专业考试报名确认手续。</w:t>
      </w:r>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rPr>
        <w:t>第九条考试分为专业考试和文化考试两部分。专业考试由学院与</w:t>
      </w:r>
      <w:r>
        <w:rPr>
          <w:color w:val="000000"/>
          <w:spacing w:val="0"/>
          <w:w w:val="100"/>
          <w:position w:val="0"/>
          <w:lang w:val="en-US" w:eastAsia="en-US" w:bidi="en-US"/>
        </w:rPr>
        <w:t>"</w:t>
      </w:r>
      <w:r>
        <w:rPr>
          <w:color w:val="000000"/>
          <w:spacing w:val="0"/>
          <w:w w:val="100"/>
          <w:position w:val="0"/>
        </w:rPr>
        <w:t>四校”统一组织实 施，考试科目为</w:t>
      </w:r>
      <w:r>
        <w:rPr>
          <w:color w:val="000000"/>
          <w:spacing w:val="0"/>
          <w:w w:val="100"/>
          <w:position w:val="0"/>
          <w:lang w:val="en-US" w:eastAsia="en-US" w:bidi="en-US"/>
        </w:rPr>
        <w:t>《</w:t>
      </w:r>
      <w:r>
        <w:rPr>
          <w:color w:val="000000"/>
          <w:spacing w:val="0"/>
          <w:w w:val="100"/>
          <w:position w:val="0"/>
          <w:sz w:val="20"/>
          <w:szCs w:val="20"/>
          <w:lang w:val="en-US" w:eastAsia="en-US" w:bidi="en-US"/>
        </w:rPr>
        <w:t>C</w:t>
      </w:r>
      <w:r>
        <w:rPr>
          <w:color w:val="000000"/>
          <w:spacing w:val="0"/>
          <w:w w:val="100"/>
          <w:position w:val="0"/>
        </w:rPr>
        <w:t>语言程序设计》和《软件工程》。文化考试由天津市教育招生考试院统 一组织实施。</w:t>
      </w:r>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rPr>
        <w:t>第五章录取与入学规则</w:t>
      </w:r>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rPr>
        <w:t>第十条录取工作遵循</w:t>
      </w:r>
      <w:r>
        <w:rPr>
          <w:color w:val="000000"/>
          <w:spacing w:val="0"/>
          <w:w w:val="100"/>
          <w:position w:val="0"/>
          <w:lang w:val="zh-CN" w:eastAsia="zh-CN" w:bidi="zh-CN"/>
        </w:rPr>
        <w:t>“公</w:t>
      </w:r>
      <w:r>
        <w:rPr>
          <w:color w:val="000000"/>
          <w:spacing w:val="0"/>
          <w:w w:val="100"/>
          <w:position w:val="0"/>
        </w:rPr>
        <w:t>平、公正、公开”的原则，考生必须参加专业考试，且专业 考试成绩合格，以考生的总成绩（文化考试成绩+专业考试成绩</w:t>
      </w:r>
      <w:r>
        <w:rPr>
          <w:color w:val="000000"/>
          <w:spacing w:val="0"/>
          <w:w w:val="100"/>
          <w:position w:val="0"/>
          <w:sz w:val="20"/>
          <w:szCs w:val="20"/>
          <w:lang w:val="en-US" w:eastAsia="en-US" w:bidi="en-US"/>
        </w:rPr>
        <w:t xml:space="preserve">*1. </w:t>
      </w:r>
      <w:r>
        <w:rPr>
          <w:color w:val="000000"/>
          <w:spacing w:val="0"/>
          <w:w w:val="100"/>
          <w:position w:val="0"/>
          <w:sz w:val="20"/>
          <w:szCs w:val="20"/>
        </w:rPr>
        <w:t>5）</w:t>
      </w:r>
      <w:r>
        <w:rPr>
          <w:color w:val="000000"/>
          <w:spacing w:val="0"/>
          <w:w w:val="100"/>
          <w:position w:val="0"/>
        </w:rPr>
        <w:t>为主要依据，根据考生 志愿，择优录取。若在录取过程中出现同分情况，录取专业考试成绩高的考生。若专业考试 成绩仍相同，按照高等数学、大学英语、计算机应用基础顺序，优先录取单科成绩高的考生。</w:t>
      </w:r>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rPr>
        <w:t>第十一条录取结果可在天津市教育招生考试院或学院官方网站查询。</w:t>
      </w:r>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rPr>
        <w:t>第十二条在规定时间内，被录取的考生须办理报到注册和入学手续，未取得高职毕业 证书的考生无法取得入学资格，逾期的考生视为自动放弃入学资格。</w:t>
      </w:r>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rPr>
        <w:t>第十三条新生入学后，按照教育部有关规定进行体检复查，复查合格者方可注册，取 得学籍；不符合要求的学生，由学院与</w:t>
      </w:r>
      <w:r>
        <w:rPr>
          <w:color w:val="000000"/>
          <w:spacing w:val="0"/>
          <w:w w:val="100"/>
          <w:position w:val="0"/>
          <w:lang w:val="zh-CN" w:eastAsia="zh-CN" w:bidi="zh-CN"/>
        </w:rPr>
        <w:t>“四</w:t>
      </w:r>
      <w:r>
        <w:rPr>
          <w:color w:val="000000"/>
          <w:spacing w:val="0"/>
          <w:w w:val="100"/>
          <w:position w:val="0"/>
        </w:rPr>
        <w:t>校”视情况，予以处理，直至取消入学资格。</w:t>
      </w:r>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rPr>
        <w:t>第六章缴费准则</w:t>
      </w:r>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rPr>
        <w:t>第十四条参照国家和天津市发改委核定的收费标准与市级示范性软件学院收费有关规 定执行，学费标准为</w:t>
      </w:r>
      <w:r>
        <w:rPr>
          <w:color w:val="000000"/>
          <w:spacing w:val="0"/>
          <w:w w:val="100"/>
          <w:position w:val="0"/>
          <w:sz w:val="20"/>
          <w:szCs w:val="20"/>
        </w:rPr>
        <w:t>14000</w:t>
      </w:r>
      <w:r>
        <w:rPr>
          <w:color w:val="000000"/>
          <w:spacing w:val="0"/>
          <w:w w:val="100"/>
          <w:position w:val="0"/>
        </w:rPr>
        <w:t>元/年•生，如有调整，以当年天津市发改委批准的有关规定为 准。</w:t>
      </w:r>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rPr>
        <w:t>第七章后续管理</w:t>
      </w:r>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rPr>
        <w:t>第十五条新生入学注册后，学籍分属被录取"四校”。根据教育部《普通高等学校学生 管理规定》等规章制度，由学院与</w:t>
      </w:r>
      <w:r>
        <w:rPr>
          <w:color w:val="000000"/>
          <w:spacing w:val="0"/>
          <w:w w:val="100"/>
          <w:position w:val="0"/>
          <w:lang w:val="zh-CN" w:eastAsia="zh-CN" w:bidi="zh-CN"/>
        </w:rPr>
        <w:t>“四</w:t>
      </w:r>
      <w:r>
        <w:rPr>
          <w:color w:val="000000"/>
          <w:spacing w:val="0"/>
          <w:w w:val="100"/>
          <w:position w:val="0"/>
        </w:rPr>
        <w:t>校”成立的联合工作办公室遵照《学生管理规定》、 《学籍管理规定》进行管理。</w:t>
      </w:r>
    </w:p>
    <w:p>
      <w:pPr>
        <w:pStyle w:val="9"/>
        <w:keepNext w:val="0"/>
        <w:keepLines w:val="0"/>
        <w:widowControl w:val="0"/>
        <w:shd w:val="clear" w:color="auto" w:fill="auto"/>
        <w:bidi w:val="0"/>
        <w:spacing w:before="0" w:after="240" w:line="468" w:lineRule="exact"/>
        <w:ind w:left="0" w:right="0" w:firstLine="420"/>
        <w:jc w:val="both"/>
      </w:pPr>
      <w:r>
        <w:rPr>
          <w:color w:val="000000"/>
          <w:spacing w:val="0"/>
          <w:w w:val="100"/>
          <w:position w:val="0"/>
        </w:rPr>
        <w:t>第十六条按照专业教学计划，学生完成规定的教学内容后，由联合工作办公室负责并 实施毕业资格审査，审核通过后可获得由学籍校颁发的本科毕业证书，对符合“四校”《学</w:t>
      </w:r>
      <w:r>
        <w:rPr>
          <w:color w:val="000000"/>
          <w:spacing w:val="0"/>
          <w:w w:val="100"/>
          <w:position w:val="0"/>
        </w:rPr>
        <w:br w:type="page"/>
      </w:r>
      <w:r>
        <w:rPr>
          <w:color w:val="000000"/>
          <w:spacing w:val="0"/>
          <w:w w:val="100"/>
          <w:position w:val="0"/>
        </w:rPr>
        <w:t>士学位授予工作规定》的毕业生，授予工学学士学位证书。同时，经学院考核合格可获得学 院颁发的相应等级学业水平证书。</w:t>
      </w:r>
    </w:p>
    <w:p>
      <w:pPr>
        <w:pStyle w:val="9"/>
        <w:keepNext w:val="0"/>
        <w:keepLines w:val="0"/>
        <w:widowControl w:val="0"/>
        <w:shd w:val="clear" w:color="auto" w:fill="auto"/>
        <w:bidi w:val="0"/>
        <w:spacing w:before="0" w:after="240" w:line="240" w:lineRule="auto"/>
        <w:ind w:left="0" w:right="0"/>
        <w:jc w:val="left"/>
      </w:pPr>
      <w:r>
        <w:rPr>
          <w:color w:val="000000"/>
          <w:spacing w:val="0"/>
          <w:w w:val="100"/>
          <w:position w:val="0"/>
        </w:rPr>
        <w:t>第十七条在学期间，学生可参评国家励志奖学金、人民政府奖学金，同时也可参评学 院设立的院长奖学金、助学金、明星员工奖，道德风尚奖、团队创新奖等奖学金项目。</w:t>
      </w:r>
    </w:p>
    <w:p>
      <w:pPr>
        <w:pStyle w:val="9"/>
        <w:keepNext w:val="0"/>
        <w:keepLines w:val="0"/>
        <w:widowControl w:val="0"/>
        <w:shd w:val="clear" w:color="auto" w:fill="auto"/>
        <w:bidi w:val="0"/>
        <w:spacing w:before="0" w:after="240" w:line="240" w:lineRule="auto"/>
        <w:ind w:left="0" w:right="0"/>
        <w:jc w:val="left"/>
      </w:pPr>
      <w:r>
        <w:rPr>
          <w:color w:val="000000"/>
          <w:spacing w:val="0"/>
          <w:w w:val="100"/>
          <w:position w:val="0"/>
        </w:rPr>
        <w:t>第八章附则</w:t>
      </w:r>
    </w:p>
    <w:p>
      <w:pPr>
        <w:pStyle w:val="9"/>
        <w:keepNext w:val="0"/>
        <w:keepLines w:val="0"/>
        <w:widowControl w:val="0"/>
        <w:shd w:val="clear" w:color="auto" w:fill="auto"/>
        <w:bidi w:val="0"/>
        <w:spacing w:before="0" w:after="240" w:line="240" w:lineRule="auto"/>
        <w:ind w:left="0" w:right="0"/>
        <w:jc w:val="left"/>
      </w:pPr>
      <w:r>
        <w:rPr>
          <w:color w:val="000000"/>
          <w:spacing w:val="0"/>
          <w:w w:val="100"/>
          <w:position w:val="0"/>
        </w:rPr>
        <w:t>第十八条在招生咨询过程中，咨询人员的建议仅作为考生填报志愿的参考，不属于学 院与</w:t>
      </w:r>
      <w:r>
        <w:rPr>
          <w:color w:val="000000"/>
          <w:spacing w:val="0"/>
          <w:w w:val="100"/>
          <w:position w:val="0"/>
          <w:lang w:val="en-US" w:eastAsia="en-US" w:bidi="en-US"/>
        </w:rPr>
        <w:t>"</w:t>
      </w:r>
      <w:r>
        <w:rPr>
          <w:color w:val="000000"/>
          <w:spacing w:val="0"/>
          <w:w w:val="100"/>
          <w:position w:val="0"/>
        </w:rPr>
        <w:t>四校”录取承诺。</w:t>
      </w:r>
    </w:p>
    <w:p>
      <w:pPr>
        <w:pStyle w:val="9"/>
        <w:keepNext w:val="0"/>
        <w:keepLines w:val="0"/>
        <w:widowControl w:val="0"/>
        <w:shd w:val="clear" w:color="auto" w:fill="auto"/>
        <w:bidi w:val="0"/>
        <w:spacing w:before="0" w:after="240" w:line="240" w:lineRule="auto"/>
        <w:ind w:left="0" w:right="0"/>
        <w:jc w:val="left"/>
      </w:pPr>
      <w:r>
        <w:rPr>
          <w:color w:val="000000"/>
          <w:spacing w:val="0"/>
          <w:w w:val="100"/>
          <w:position w:val="0"/>
        </w:rPr>
        <w:t>第十九条学院与</w:t>
      </w:r>
      <w:r>
        <w:rPr>
          <w:color w:val="000000"/>
          <w:spacing w:val="0"/>
          <w:w w:val="100"/>
          <w:position w:val="0"/>
          <w:lang w:val="en-US" w:eastAsia="en-US" w:bidi="en-US"/>
        </w:rPr>
        <w:t>"</w:t>
      </w:r>
      <w:r>
        <w:rPr>
          <w:color w:val="000000"/>
          <w:spacing w:val="0"/>
          <w:w w:val="100"/>
          <w:position w:val="0"/>
        </w:rPr>
        <w:t>四校”从不委托任何中介机构或个人从事招生活动，请考生及家长 提高警惕，谨防上当受骗。凡是冒用学院与</w:t>
      </w:r>
      <w:r>
        <w:rPr>
          <w:color w:val="000000"/>
          <w:spacing w:val="0"/>
          <w:w w:val="100"/>
          <w:position w:val="0"/>
          <w:lang w:val="zh-CN" w:eastAsia="zh-CN" w:bidi="zh-CN"/>
        </w:rPr>
        <w:t>“四校”进行</w:t>
      </w:r>
      <w:r>
        <w:rPr>
          <w:color w:val="000000"/>
          <w:spacing w:val="0"/>
          <w:w w:val="100"/>
          <w:position w:val="0"/>
        </w:rPr>
        <w:t>招生活动的，欢迎考生及家长举报, 学院与</w:t>
      </w:r>
      <w:r>
        <w:rPr>
          <w:color w:val="000000"/>
          <w:spacing w:val="0"/>
          <w:w w:val="100"/>
          <w:position w:val="0"/>
          <w:lang w:val="zh-CN" w:eastAsia="zh-CN" w:bidi="zh-CN"/>
        </w:rPr>
        <w:t>“四</w:t>
      </w:r>
      <w:r>
        <w:rPr>
          <w:color w:val="000000"/>
          <w:spacing w:val="0"/>
          <w:w w:val="100"/>
          <w:position w:val="0"/>
        </w:rPr>
        <w:t>校”将保留依法追责的权利。</w:t>
      </w:r>
    </w:p>
    <w:p>
      <w:pPr>
        <w:pStyle w:val="9"/>
        <w:keepNext w:val="0"/>
        <w:keepLines w:val="0"/>
        <w:widowControl w:val="0"/>
        <w:shd w:val="clear" w:color="auto" w:fill="auto"/>
        <w:bidi w:val="0"/>
        <w:spacing w:before="0" w:after="240" w:line="240" w:lineRule="auto"/>
        <w:ind w:left="0" w:right="0"/>
        <w:jc w:val="left"/>
      </w:pPr>
      <w:r>
        <w:rPr>
          <w:color w:val="000000"/>
          <w:spacing w:val="0"/>
          <w:w w:val="100"/>
          <w:position w:val="0"/>
        </w:rPr>
        <w:t>第二十条本章程仅适用于</w:t>
      </w:r>
      <w:r>
        <w:rPr>
          <w:color w:val="000000"/>
          <w:spacing w:val="0"/>
          <w:w w:val="100"/>
          <w:position w:val="0"/>
          <w:sz w:val="20"/>
          <w:szCs w:val="20"/>
        </w:rPr>
        <w:t>2021</w:t>
      </w:r>
      <w:r>
        <w:rPr>
          <w:color w:val="000000"/>
          <w:spacing w:val="0"/>
          <w:w w:val="100"/>
          <w:position w:val="0"/>
        </w:rPr>
        <w:t>年学院与</w:t>
      </w:r>
      <w:r>
        <w:rPr>
          <w:color w:val="000000"/>
          <w:spacing w:val="0"/>
          <w:w w:val="100"/>
          <w:position w:val="0"/>
          <w:lang w:val="zh-CN" w:eastAsia="zh-CN" w:bidi="zh-CN"/>
        </w:rPr>
        <w:t>“四校”高</w:t>
      </w:r>
      <w:r>
        <w:rPr>
          <w:color w:val="000000"/>
          <w:spacing w:val="0"/>
          <w:w w:val="100"/>
          <w:position w:val="0"/>
        </w:rPr>
        <w:t xml:space="preserve">职升本科联合招生工作。由学院与 </w:t>
      </w:r>
      <w:r>
        <w:rPr>
          <w:color w:val="000000"/>
          <w:spacing w:val="0"/>
          <w:w w:val="100"/>
          <w:position w:val="0"/>
          <w:lang w:val="zh-CN" w:eastAsia="zh-CN" w:bidi="zh-CN"/>
        </w:rPr>
        <w:t>“四</w:t>
      </w:r>
      <w:r>
        <w:rPr>
          <w:color w:val="000000"/>
          <w:spacing w:val="0"/>
          <w:w w:val="100"/>
          <w:position w:val="0"/>
        </w:rPr>
        <w:t>校”联合招生办公室负责解释。</w:t>
      </w:r>
    </w:p>
    <w:p>
      <w:pPr>
        <w:pStyle w:val="9"/>
        <w:keepNext w:val="0"/>
        <w:keepLines w:val="0"/>
        <w:widowControl w:val="0"/>
        <w:shd w:val="clear" w:color="auto" w:fill="auto"/>
        <w:bidi w:val="0"/>
        <w:spacing w:before="0" w:after="0" w:line="240" w:lineRule="auto"/>
        <w:ind w:left="0" w:right="0"/>
        <w:jc w:val="left"/>
        <w:sectPr>
          <w:footerReference r:id="rId5" w:type="default"/>
          <w:footnotePr>
            <w:numFmt w:val="decimal"/>
          </w:footnotePr>
          <w:pgSz w:w="11900" w:h="16840"/>
          <w:pgMar w:top="1167" w:right="1709" w:bottom="1543" w:left="1820" w:header="739" w:footer="3" w:gutter="0"/>
          <w:pgNumType w:start="1"/>
          <w:cols w:space="720" w:num="1"/>
          <w:rtlGutter w:val="0"/>
          <w:docGrid w:linePitch="360" w:charSpace="0"/>
        </w:sectPr>
      </w:pPr>
      <w:r>
        <w:rPr>
          <w:color w:val="000000"/>
          <w:spacing w:val="0"/>
          <w:w w:val="100"/>
          <w:position w:val="0"/>
        </w:rPr>
        <w:t>第二十一条联系方式</w:t>
      </w:r>
    </w:p>
    <w:p>
      <w:pPr>
        <w:widowControl w:val="0"/>
        <w:spacing w:line="159" w:lineRule="exact"/>
        <w:rPr>
          <w:sz w:val="13"/>
          <w:szCs w:val="13"/>
        </w:rPr>
      </w:pPr>
    </w:p>
    <w:p>
      <w:pPr>
        <w:widowControl w:val="0"/>
        <w:spacing w:line="1" w:lineRule="exact"/>
        <w:sectPr>
          <w:footnotePr>
            <w:numFmt w:val="decimal"/>
          </w:footnotePr>
          <w:type w:val="continuous"/>
          <w:pgSz w:w="11900" w:h="16840"/>
          <w:pgMar w:top="1252" w:right="0" w:bottom="1367" w:left="0" w:header="0" w:footer="3" w:gutter="0"/>
          <w:cols w:space="720" w:num="1"/>
          <w:rtlGutter w:val="0"/>
          <w:docGrid w:linePitch="360" w:charSpace="0"/>
        </w:sectPr>
      </w:pPr>
    </w:p>
    <w:p>
      <w:pPr>
        <w:pStyle w:val="9"/>
        <w:keepNext w:val="0"/>
        <w:keepLines w:val="0"/>
        <w:framePr w:w="1147" w:h="264" w:wrap="auto" w:vAnchor="text" w:hAnchor="page" w:x="2258" w:y="21"/>
        <w:widowControl w:val="0"/>
        <w:shd w:val="clear" w:color="auto" w:fill="auto"/>
        <w:bidi w:val="0"/>
        <w:spacing w:before="0" w:after="0" w:line="240" w:lineRule="auto"/>
        <w:ind w:left="0" w:right="0" w:firstLine="0"/>
        <w:jc w:val="left"/>
      </w:pPr>
      <w:r>
        <w:rPr>
          <w:color w:val="000000"/>
          <w:spacing w:val="0"/>
          <w:w w:val="100"/>
          <w:position w:val="0"/>
          <w:sz w:val="20"/>
          <w:szCs w:val="20"/>
          <w:lang w:val="en-US" w:eastAsia="en-US" w:bidi="en-US"/>
        </w:rPr>
        <w:t>1.</w:t>
      </w:r>
      <w:r>
        <w:rPr>
          <w:color w:val="000000"/>
          <w:spacing w:val="0"/>
          <w:w w:val="100"/>
          <w:position w:val="0"/>
        </w:rPr>
        <w:t>咨询电话:</w:t>
      </w:r>
    </w:p>
    <w:p>
      <w:pPr>
        <w:pStyle w:val="9"/>
        <w:keepNext w:val="0"/>
        <w:keepLines w:val="0"/>
        <w:framePr w:w="1166" w:h="250" w:wrap="auto" w:vAnchor="text" w:hAnchor="page" w:x="2234" w:y="467"/>
        <w:widowControl w:val="0"/>
        <w:shd w:val="clear" w:color="auto" w:fill="auto"/>
        <w:bidi w:val="0"/>
        <w:spacing w:before="0" w:after="0" w:line="240" w:lineRule="auto"/>
        <w:ind w:left="0" w:right="0" w:firstLine="0"/>
        <w:jc w:val="left"/>
      </w:pPr>
      <w:r>
        <w:rPr>
          <w:color w:val="000000"/>
          <w:spacing w:val="0"/>
          <w:w w:val="100"/>
          <w:position w:val="0"/>
          <w:sz w:val="20"/>
          <w:szCs w:val="20"/>
        </w:rPr>
        <w:t>2</w:t>
      </w:r>
      <w:r>
        <w:rPr>
          <w:color w:val="000000"/>
          <w:spacing w:val="0"/>
          <w:w w:val="100"/>
          <w:position w:val="0"/>
        </w:rPr>
        <w:t>.学院网址:</w:t>
      </w:r>
    </w:p>
    <w:p>
      <w:pPr>
        <w:pStyle w:val="9"/>
        <w:keepNext w:val="0"/>
        <w:keepLines w:val="0"/>
        <w:framePr w:w="1162" w:h="250" w:wrap="auto" w:vAnchor="text" w:hAnchor="page" w:x="2239" w:y="937"/>
        <w:widowControl w:val="0"/>
        <w:shd w:val="clear" w:color="auto" w:fill="auto"/>
        <w:bidi w:val="0"/>
        <w:spacing w:before="0" w:after="0" w:line="240" w:lineRule="auto"/>
        <w:ind w:left="0" w:right="0" w:firstLine="0"/>
        <w:jc w:val="left"/>
      </w:pPr>
      <w:r>
        <w:rPr>
          <w:color w:val="000000"/>
          <w:spacing w:val="0"/>
          <w:w w:val="100"/>
          <w:position w:val="0"/>
          <w:sz w:val="20"/>
          <w:szCs w:val="20"/>
        </w:rPr>
        <w:t>3</w:t>
      </w:r>
      <w:r>
        <w:rPr>
          <w:color w:val="000000"/>
          <w:spacing w:val="0"/>
          <w:w w:val="100"/>
          <w:position w:val="0"/>
        </w:rPr>
        <w:t>.联系地址:</w:t>
      </w:r>
    </w:p>
    <w:p>
      <w:pPr>
        <w:pStyle w:val="9"/>
        <w:keepNext w:val="0"/>
        <w:keepLines w:val="0"/>
        <w:framePr w:w="2506" w:h="250" w:wrap="auto" w:vAnchor="text" w:hAnchor="page" w:x="3511" w:y="937"/>
        <w:widowControl w:val="0"/>
        <w:shd w:val="clear" w:color="auto" w:fill="auto"/>
        <w:bidi w:val="0"/>
        <w:spacing w:before="0" w:after="0" w:line="240" w:lineRule="auto"/>
        <w:ind w:left="0" w:right="0" w:firstLine="0"/>
        <w:jc w:val="left"/>
        <w:rPr>
          <w:sz w:val="20"/>
          <w:szCs w:val="20"/>
        </w:rPr>
      </w:pPr>
      <w:r>
        <w:rPr>
          <w:color w:val="000000"/>
          <w:spacing w:val="0"/>
          <w:w w:val="100"/>
          <w:position w:val="0"/>
          <w:sz w:val="19"/>
          <w:szCs w:val="19"/>
        </w:rPr>
        <w:t>天津市西青区宾水西道</w:t>
      </w:r>
      <w:r>
        <w:rPr>
          <w:color w:val="000000"/>
          <w:spacing w:val="0"/>
          <w:w w:val="100"/>
          <w:position w:val="0"/>
          <w:sz w:val="20"/>
          <w:szCs w:val="20"/>
        </w:rPr>
        <w:t>399</w:t>
      </w:r>
    </w:p>
    <w:p>
      <w:pPr>
        <w:pStyle w:val="11"/>
        <w:keepNext w:val="0"/>
        <w:keepLines w:val="0"/>
        <w:framePr w:w="1387" w:h="250" w:wrap="auto" w:vAnchor="text" w:hAnchor="page" w:x="3501" w:y="2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022-58685050</w:t>
      </w:r>
      <w:r>
        <w:rPr>
          <w:color w:val="000000"/>
          <w:spacing w:val="0"/>
          <w:w w:val="100"/>
          <w:position w:val="0"/>
          <w:lang w:val="zh-TW" w:eastAsia="zh-TW" w:bidi="zh-TW"/>
        </w:rPr>
        <w:t>0</w:t>
      </w:r>
    </w:p>
    <w:p>
      <w:pPr>
        <w:pStyle w:val="11"/>
        <w:keepNext w:val="0"/>
        <w:keepLines w:val="0"/>
        <w:framePr w:w="1771" w:h="259" w:wrap="auto" w:vAnchor="text" w:hAnchor="page" w:x="3501" w:y="482"/>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http://www. tjise.</w:t>
      </w:r>
    </w:p>
    <w:p>
      <w:pPr>
        <w:widowControl w:val="0"/>
        <w:spacing w:line="360" w:lineRule="exact"/>
      </w:pPr>
      <w:r>
        <w:drawing>
          <wp:anchor distT="27305" distB="0" distL="1124585" distR="0" simplePos="0" relativeHeight="251659264" behindDoc="1" locked="0" layoutInCell="1" allowOverlap="1">
            <wp:simplePos x="0" y="0"/>
            <wp:positionH relativeFrom="page">
              <wp:posOffset>3347085</wp:posOffset>
            </wp:positionH>
            <wp:positionV relativeFrom="paragraph">
              <wp:posOffset>40005</wp:posOffset>
            </wp:positionV>
            <wp:extent cx="1377950" cy="1438910"/>
            <wp:effectExtent l="0" t="0" r="12700" b="8890"/>
            <wp:wrapNone/>
            <wp:docPr id="3" name="Shape 3"/>
            <wp:cNvGraphicFramePr/>
            <a:graphic xmlns:a="http://schemas.openxmlformats.org/drawingml/2006/main">
              <a:graphicData uri="http://schemas.openxmlformats.org/drawingml/2006/picture">
                <pic:pic xmlns:pic="http://schemas.openxmlformats.org/drawingml/2006/picture">
                  <pic:nvPicPr>
                    <pic:cNvPr id="3" name="Shape 3"/>
                    <pic:cNvPicPr/>
                  </pic:nvPicPr>
                  <pic:blipFill>
                    <a:blip r:embed="rId7"/>
                    <a:stretch>
                      <a:fillRect/>
                    </a:stretch>
                  </pic:blipFill>
                  <pic:spPr>
                    <a:xfrm>
                      <a:off x="0" y="0"/>
                      <a:ext cx="1377950" cy="143891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08" w:line="1" w:lineRule="exact"/>
      </w:pPr>
    </w:p>
    <w:p>
      <w:pPr>
        <w:widowControl w:val="0"/>
        <w:spacing w:line="1" w:lineRule="exact"/>
      </w:pPr>
    </w:p>
    <w:sectPr>
      <w:footnotePr>
        <w:numFmt w:val="decimal"/>
      </w:footnotePr>
      <w:type w:val="continuous"/>
      <w:pgSz w:w="11900" w:h="16840"/>
      <w:pgMar w:top="1252" w:right="1724" w:bottom="1367" w:left="1833"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3639820</wp:posOffset>
              </wp:positionH>
              <wp:positionV relativeFrom="page">
                <wp:posOffset>9782810</wp:posOffset>
              </wp:positionV>
              <wp:extent cx="33528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335280" cy="8826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w:t>
                          </w:r>
                          <w:r>
                            <w:fldChar w:fldCharType="begin"/>
                          </w:r>
                          <w:r>
                            <w:instrText xml:space="preserve"> PAGE \* MERGEFORMAT </w:instrText>
                          </w:r>
                          <w:r>
                            <w:fldChar w:fldCharType="separate"/>
                          </w:r>
                          <w:r>
                            <w:rPr>
                              <w:rFonts w:ascii="宋体" w:hAnsi="宋体" w:eastAsia="宋体" w:cs="宋体"/>
                              <w:color w:val="000000"/>
                              <w:spacing w:val="0"/>
                              <w:w w:val="100"/>
                              <w:position w:val="0"/>
                            </w:rPr>
                            <w:t>#</w:t>
                          </w:r>
                          <w:r>
                            <w:rPr>
                              <w:rFonts w:ascii="宋体" w:hAnsi="宋体" w:eastAsia="宋体" w:cs="宋体"/>
                              <w:color w:val="000000"/>
                              <w:spacing w:val="0"/>
                              <w:w w:val="100"/>
                              <w:position w:val="0"/>
                            </w:rPr>
                            <w:fldChar w:fldCharType="end"/>
                          </w:r>
                          <w:r>
                            <w:rPr>
                              <w:rFonts w:ascii="宋体" w:hAnsi="宋体" w:eastAsia="宋体" w:cs="宋体"/>
                              <w:color w:val="000000"/>
                              <w:spacing w:val="0"/>
                              <w:w w:val="100"/>
                              <w:position w:val="0"/>
                            </w:rPr>
                            <w:t xml:space="preserve"> -</w:t>
                          </w:r>
                        </w:p>
                      </w:txbxContent>
                    </wps:txbx>
                    <wps:bodyPr wrap="none" lIns="0" tIns="0" rIns="0" bIns="0">
                      <a:spAutoFit/>
                    </wps:bodyPr>
                  </wps:wsp>
                </a:graphicData>
              </a:graphic>
            </wp:anchor>
          </w:drawing>
        </mc:Choice>
        <mc:Fallback>
          <w:pict>
            <v:shape id="Shape 1" o:spid="_x0000_s1026" o:spt="202" type="#_x0000_t202" style="position:absolute;left:0pt;margin-left:286.6pt;margin-top:770.3pt;height:6.95pt;width:26.4pt;mso-position-horizontal-relative:page;mso-position-vertical-relative:page;mso-wrap-style:none;z-index:-251657216;mso-width-relative:page;mso-height-relative:page;" filled="f" stroked="f" coordsize="21600,21600" o:gfxdata="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Wz4YNgAAAAN&#10;AQAADwAAAAAAAAABACAAAAAiAAAAZHJzL2Rvd25yZXYueG1sUEsBAhQAFAAAAAgAh07iQAj1QiCq&#10;AQAAbgMAAA4AAAAAAAAAAQAgAAAAJwEAAGRycy9lMm9Eb2MueG1sUEsFBgAAAAAGAAYAWQEAAEMF&#10;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w:t>
                    </w:r>
                    <w:r>
                      <w:fldChar w:fldCharType="begin"/>
                    </w:r>
                    <w:r>
                      <w:instrText xml:space="preserve"> PAGE \* MERGEFORMAT </w:instrText>
                    </w:r>
                    <w:r>
                      <w:fldChar w:fldCharType="separate"/>
                    </w:r>
                    <w:r>
                      <w:rPr>
                        <w:rFonts w:ascii="宋体" w:hAnsi="宋体" w:eastAsia="宋体" w:cs="宋体"/>
                        <w:color w:val="000000"/>
                        <w:spacing w:val="0"/>
                        <w:w w:val="100"/>
                        <w:position w:val="0"/>
                      </w:rPr>
                      <w:t>#</w:t>
                    </w:r>
                    <w:r>
                      <w:rPr>
                        <w:rFonts w:ascii="宋体" w:hAnsi="宋体" w:eastAsia="宋体" w:cs="宋体"/>
                        <w:color w:val="000000"/>
                        <w:spacing w:val="0"/>
                        <w:w w:val="100"/>
                        <w:position w:val="0"/>
                      </w:rPr>
                      <w:fldChar w:fldCharType="end"/>
                    </w:r>
                    <w:r>
                      <w:rPr>
                        <w:rFonts w:ascii="宋体" w:hAnsi="宋体" w:eastAsia="宋体" w:cs="宋体"/>
                        <w:color w:val="000000"/>
                        <w:spacing w:val="0"/>
                        <w:w w:val="100"/>
                        <w:position w:val="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25D44EC7"/>
    <w:rsid w:val="78D47F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Heading #1|1_"/>
    <w:basedOn w:val="3"/>
    <w:link w:val="5"/>
    <w:uiPriority w:val="0"/>
    <w:rPr>
      <w:rFonts w:ascii="宋体" w:hAnsi="宋体" w:eastAsia="宋体" w:cs="宋体"/>
      <w:sz w:val="28"/>
      <w:szCs w:val="28"/>
      <w:u w:val="none"/>
      <w:shd w:val="clear" w:color="auto" w:fill="auto"/>
      <w:lang w:val="zh-TW" w:eastAsia="zh-TW" w:bidi="zh-TW"/>
    </w:rPr>
  </w:style>
  <w:style w:type="paragraph" w:customStyle="1" w:styleId="5">
    <w:name w:val="Heading #1|1"/>
    <w:basedOn w:val="1"/>
    <w:link w:val="4"/>
    <w:uiPriority w:val="0"/>
    <w:pPr>
      <w:widowControl w:val="0"/>
      <w:shd w:val="clear" w:color="auto" w:fill="auto"/>
      <w:spacing w:after="340" w:line="636" w:lineRule="exact"/>
      <w:jc w:val="center"/>
      <w:outlineLvl w:val="0"/>
    </w:pPr>
    <w:rPr>
      <w:rFonts w:ascii="宋体" w:hAnsi="宋体" w:eastAsia="宋体" w:cs="宋体"/>
      <w:sz w:val="28"/>
      <w:szCs w:val="28"/>
      <w:u w:val="none"/>
      <w:shd w:val="clear" w:color="auto" w:fill="auto"/>
      <w:lang w:val="zh-TW" w:eastAsia="zh-TW" w:bidi="zh-TW"/>
    </w:rPr>
  </w:style>
  <w:style w:type="character" w:customStyle="1" w:styleId="6">
    <w:name w:val="Header or footer|2_"/>
    <w:basedOn w:val="3"/>
    <w:link w:val="7"/>
    <w:qFormat/>
    <w:uiPriority w:val="0"/>
    <w:rPr>
      <w:sz w:val="20"/>
      <w:szCs w:val="20"/>
      <w:u w:val="none"/>
      <w:shd w:val="clear" w:color="auto" w:fill="auto"/>
      <w:lang w:val="zh-TW" w:eastAsia="zh-TW" w:bidi="zh-TW"/>
    </w:rPr>
  </w:style>
  <w:style w:type="paragraph" w:customStyle="1" w:styleId="7">
    <w:name w:val="Header or footer|2"/>
    <w:basedOn w:val="1"/>
    <w:link w:val="6"/>
    <w:uiPriority w:val="0"/>
    <w:pPr>
      <w:widowControl w:val="0"/>
      <w:shd w:val="clear" w:color="auto" w:fill="auto"/>
    </w:pPr>
    <w:rPr>
      <w:sz w:val="20"/>
      <w:szCs w:val="20"/>
      <w:u w:val="none"/>
      <w:shd w:val="clear" w:color="auto" w:fill="auto"/>
      <w:lang w:val="zh-TW" w:eastAsia="zh-TW" w:bidi="zh-TW"/>
    </w:rPr>
  </w:style>
  <w:style w:type="character" w:customStyle="1" w:styleId="8">
    <w:name w:val="Body text|1_"/>
    <w:basedOn w:val="3"/>
    <w:link w:val="9"/>
    <w:uiPriority w:val="0"/>
    <w:rPr>
      <w:rFonts w:ascii="宋体" w:hAnsi="宋体" w:eastAsia="宋体" w:cs="宋体"/>
      <w:sz w:val="19"/>
      <w:szCs w:val="19"/>
      <w:u w:val="none"/>
      <w:shd w:val="clear" w:color="auto" w:fill="auto"/>
      <w:lang w:val="zh-TW" w:eastAsia="zh-TW" w:bidi="zh-TW"/>
    </w:rPr>
  </w:style>
  <w:style w:type="paragraph" w:customStyle="1" w:styleId="9">
    <w:name w:val="Body text|1"/>
    <w:basedOn w:val="1"/>
    <w:link w:val="8"/>
    <w:uiPriority w:val="0"/>
    <w:pPr>
      <w:widowControl w:val="0"/>
      <w:shd w:val="clear" w:color="auto" w:fill="auto"/>
      <w:spacing w:line="480" w:lineRule="auto"/>
      <w:ind w:firstLine="400"/>
    </w:pPr>
    <w:rPr>
      <w:rFonts w:ascii="宋体" w:hAnsi="宋体" w:eastAsia="宋体" w:cs="宋体"/>
      <w:sz w:val="19"/>
      <w:szCs w:val="19"/>
      <w:u w:val="none"/>
      <w:shd w:val="clear" w:color="auto" w:fill="auto"/>
      <w:lang w:val="zh-TW" w:eastAsia="zh-TW" w:bidi="zh-TW"/>
    </w:rPr>
  </w:style>
  <w:style w:type="character" w:customStyle="1" w:styleId="10">
    <w:name w:val="Picture caption|1_"/>
    <w:basedOn w:val="3"/>
    <w:link w:val="11"/>
    <w:uiPriority w:val="0"/>
    <w:rPr>
      <w:rFonts w:ascii="宋体" w:hAnsi="宋体" w:eastAsia="宋体" w:cs="宋体"/>
      <w:sz w:val="20"/>
      <w:szCs w:val="20"/>
      <w:u w:val="none"/>
      <w:shd w:val="clear" w:color="auto" w:fill="auto"/>
    </w:rPr>
  </w:style>
  <w:style w:type="paragraph" w:customStyle="1" w:styleId="11">
    <w:name w:val="Picture caption|1"/>
    <w:basedOn w:val="1"/>
    <w:link w:val="10"/>
    <w:qFormat/>
    <w:uiPriority w:val="0"/>
    <w:pPr>
      <w:widowControl w:val="0"/>
      <w:shd w:val="clear" w:color="auto" w:fill="auto"/>
    </w:pPr>
    <w:rPr>
      <w:rFonts w:ascii="宋体" w:hAnsi="宋体" w:eastAsia="宋体" w:cs="宋体"/>
      <w:sz w:val="20"/>
      <w:szCs w:val="2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2021-10-14T08:38:07Z</dcterms:created>
  <dc:creator>lightpdf.com</dc:creator>
  <cp:lastModifiedBy>17603013496</cp:lastModifiedBy>
  <dcterms:modified xsi:type="dcterms:W3CDTF">2021-10-14T08:38:36Z</dcterms:modified>
  <dc:subject>LightPDF - Edit, Convert PDF Files Online for Free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DC812C2107B649C99D6820AB8FE65327</vt:lpwstr>
  </property>
</Properties>
</file>