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天津</w:t>
      </w: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中德应用技术大学</w:t>
      </w:r>
      <w:r>
        <w:rPr>
          <w:rFonts w:hint="eastAsia" w:ascii="黑体" w:hAnsi="黑体" w:eastAsia="黑体"/>
          <w:b/>
          <w:bCs/>
          <w:sz w:val="36"/>
          <w:szCs w:val="36"/>
        </w:rPr>
        <w:t>2</w:t>
      </w:r>
      <w:r>
        <w:rPr>
          <w:rFonts w:ascii="黑体" w:hAnsi="黑体" w:eastAsia="黑体"/>
          <w:b/>
          <w:bCs/>
          <w:sz w:val="36"/>
          <w:szCs w:val="36"/>
        </w:rPr>
        <w:t>02</w:t>
      </w:r>
      <w: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  <w:t>3</w:t>
      </w:r>
      <w:r>
        <w:rPr>
          <w:rFonts w:hint="eastAsia" w:ascii="黑体" w:hAnsi="黑体" w:eastAsia="黑体"/>
          <w:b/>
          <w:bCs/>
          <w:sz w:val="36"/>
          <w:szCs w:val="36"/>
        </w:rPr>
        <w:t>年高职升本科</w:t>
      </w:r>
    </w:p>
    <w:p>
      <w:pPr>
        <w:jc w:val="center"/>
        <w:rPr>
          <w:rFonts w:hint="eastAsia" w:ascii="黑体" w:hAnsi="黑体" w:eastAsia="黑体"/>
          <w:sz w:val="30"/>
          <w:szCs w:val="30"/>
          <w:lang w:eastAsia="zh-CN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专业课报名</w:t>
      </w: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确认及考试</w:t>
      </w:r>
      <w: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  <w:t>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firstLine="600" w:firstLineChars="200"/>
        <w:jc w:val="both"/>
        <w:textAlignment w:val="auto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Style w:val="6"/>
          <w:rFonts w:hint="eastAsia" w:asciiTheme="minorEastAsia" w:hAnsiTheme="minorEastAsia" w:eastAsia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eastAsia="zh-CN"/>
        </w:rPr>
        <w:t>按照市</w:t>
      </w:r>
      <w:r>
        <w:rPr>
          <w:rStyle w:val="6"/>
          <w:rFonts w:hint="eastAsia" w:asciiTheme="minorEastAsia" w:hAnsi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eastAsia="zh-CN"/>
        </w:rPr>
        <w:t>高招办</w:t>
      </w:r>
      <w:r>
        <w:rPr>
          <w:rStyle w:val="6"/>
          <w:rFonts w:hint="eastAsia" w:asciiTheme="minorEastAsia" w:hAnsiTheme="minorEastAsia" w:eastAsia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eastAsia="zh-CN"/>
        </w:rPr>
        <w:t>《</w:t>
      </w:r>
      <w:r>
        <w:rPr>
          <w:rStyle w:val="6"/>
          <w:rFonts w:hint="eastAsia" w:asciiTheme="minorEastAsia" w:hAnsiTheme="minorEastAsia" w:eastAsia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val="en-US" w:eastAsia="zh-CN"/>
        </w:rPr>
        <w:t>202</w:t>
      </w:r>
      <w:r>
        <w:rPr>
          <w:rStyle w:val="6"/>
          <w:rFonts w:hint="eastAsia" w:asciiTheme="minorEastAsia" w:hAnsi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val="en-US" w:eastAsia="zh-CN"/>
        </w:rPr>
        <w:t>3</w:t>
      </w:r>
      <w:r>
        <w:rPr>
          <w:rStyle w:val="6"/>
          <w:rFonts w:hint="eastAsia" w:asciiTheme="minorEastAsia" w:hAnsiTheme="minorEastAsia" w:eastAsia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val="en-US" w:eastAsia="zh-CN"/>
        </w:rPr>
        <w:t xml:space="preserve"> 年天津市高职升本科招生实施办法</w:t>
      </w:r>
      <w:r>
        <w:rPr>
          <w:rStyle w:val="6"/>
          <w:rFonts w:hint="eastAsia" w:asciiTheme="minorEastAsia" w:hAnsiTheme="minorEastAsia" w:eastAsia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eastAsia="zh-CN"/>
        </w:rPr>
        <w:t>》（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30"/>
          <w:szCs w:val="30"/>
          <w:lang w:val="en-US" w:eastAsia="zh-CN" w:bidi="ar"/>
        </w:rPr>
        <w:t>津招办高发〔202</w:t>
      </w:r>
      <w:r>
        <w:rPr>
          <w:rFonts w:hint="eastAsia" w:asciiTheme="minorEastAsia" w:hAnsiTheme="minorEastAsia" w:cstheme="minorEastAsia"/>
          <w:color w:val="000000"/>
          <w:kern w:val="0"/>
          <w:sz w:val="30"/>
          <w:szCs w:val="30"/>
          <w:lang w:val="en-US" w:eastAsia="zh-CN" w:bidi="ar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30"/>
          <w:szCs w:val="30"/>
          <w:lang w:val="en-US" w:eastAsia="zh-CN" w:bidi="ar"/>
        </w:rPr>
        <w:t>〕1</w:t>
      </w:r>
      <w:r>
        <w:rPr>
          <w:rFonts w:hint="eastAsia" w:asciiTheme="minorEastAsia" w:hAnsiTheme="minorEastAsia" w:cstheme="minorEastAsia"/>
          <w:color w:val="000000"/>
          <w:kern w:val="0"/>
          <w:sz w:val="30"/>
          <w:szCs w:val="30"/>
          <w:lang w:val="en-US" w:eastAsia="zh-CN" w:bidi="ar"/>
        </w:rPr>
        <w:t>5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30"/>
          <w:szCs w:val="30"/>
          <w:lang w:val="en-US" w:eastAsia="zh-CN" w:bidi="ar"/>
        </w:rPr>
        <w:t>号</w:t>
      </w:r>
      <w:r>
        <w:rPr>
          <w:rStyle w:val="6"/>
          <w:rFonts w:hint="eastAsia" w:asciiTheme="minorEastAsia" w:hAnsiTheme="minorEastAsia" w:eastAsia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eastAsia="zh-CN"/>
        </w:rPr>
        <w:t>）</w:t>
      </w:r>
      <w:r>
        <w:rPr>
          <w:rStyle w:val="6"/>
          <w:rFonts w:hint="eastAsia" w:asciiTheme="minorEastAsia" w:hAnsi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eastAsia="zh-CN"/>
        </w:rPr>
        <w:t>文件要求，天津中德应用技术大学制定了</w:t>
      </w:r>
      <w:r>
        <w:rPr>
          <w:rStyle w:val="6"/>
          <w:rFonts w:hint="eastAsia" w:asciiTheme="minorEastAsia" w:hAnsi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val="en-US" w:eastAsia="zh-CN"/>
        </w:rPr>
        <w:t>2023年高职升本科专业课考试报名、确认及考试实施方案，具体如下：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eastAsia="zh-CN"/>
        </w:rPr>
      </w:pPr>
      <w:r>
        <w:rPr>
          <w:rFonts w:hint="eastAsia" w:ascii="黑体" w:hAnsi="黑体" w:eastAsia="黑体"/>
          <w:sz w:val="30"/>
          <w:szCs w:val="30"/>
          <w:lang w:eastAsia="zh-CN"/>
        </w:rPr>
        <w:t>一、报名时间及报名平台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Style w:val="6"/>
          <w:rFonts w:hint="eastAsia" w:asciiTheme="minorEastAsia" w:hAnsi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val="en-US" w:eastAsia="zh-CN"/>
        </w:rPr>
      </w:pPr>
      <w:r>
        <w:rPr>
          <w:rStyle w:val="6"/>
          <w:rFonts w:hint="eastAsia" w:asciiTheme="minorEastAsia" w:hAnsi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val="en-US" w:eastAsia="zh-CN"/>
        </w:rPr>
        <w:t>12</w:t>
      </w:r>
      <w:r>
        <w:rPr>
          <w:rStyle w:val="6"/>
          <w:rFonts w:hint="eastAsia" w:asciiTheme="minorEastAsia" w:hAnsiTheme="minorEastAsia" w:eastAsia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val="en-US" w:eastAsia="zh-CN"/>
        </w:rPr>
        <w:t>月</w:t>
      </w:r>
      <w:r>
        <w:rPr>
          <w:rStyle w:val="6"/>
          <w:rFonts w:hint="eastAsia" w:asciiTheme="minorEastAsia" w:hAnsi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val="en-US" w:eastAsia="zh-CN"/>
        </w:rPr>
        <w:t>1日-4日，考生使用电脑登录学校高职升本科专业课考试报名系统：http://114.115.135.236/jobgroup/f，按照步骤完成报名。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二、报名操作流程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1.登录系统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Style w:val="6"/>
          <w:rFonts w:hint="eastAsia" w:eastAsia="宋体" w:asciiTheme="minorEastAsia" w:hAnsi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val="en-US" w:eastAsia="zh-CN"/>
        </w:rPr>
      </w:pPr>
      <w:r>
        <w:rPr>
          <w:rStyle w:val="6"/>
          <w:rFonts w:hint="eastAsia" w:eastAsia="宋体" w:asciiTheme="minorEastAsia" w:hAnsi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val="en-US" w:eastAsia="zh-CN"/>
        </w:rPr>
        <w:t>登录报名系统后，考生按下图所示界面，从“报考信息”填报开始，到“准考证”下载，完成全部报名流程。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Style w:val="6"/>
          <w:rFonts w:hint="default" w:eastAsia="宋体" w:asciiTheme="minorEastAsia" w:hAnsi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val="en-US" w:eastAsia="zh-CN"/>
        </w:rPr>
      </w:pPr>
      <w:r>
        <w:rPr>
          <w:rStyle w:val="6"/>
          <w:rFonts w:hint="default" w:eastAsia="宋体" w:asciiTheme="minorEastAsia" w:hAnsiTheme="minorEastAsia" w:cstheme="minorEastAsia"/>
          <w:b w:val="0"/>
          <w:bCs/>
          <w:color w:val="101010"/>
          <w:kern w:val="2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4887595" cy="2199005"/>
            <wp:effectExtent l="28575" t="28575" r="36830" b="33020"/>
            <wp:docPr id="4" name="图片 4" descr="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N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19900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2.填写报名信息</w:t>
      </w:r>
    </w:p>
    <w:p>
      <w:pPr>
        <w:pStyle w:val="2"/>
        <w:keepNext w:val="0"/>
        <w:keepLines w:val="0"/>
        <w:widowControl w:val="0"/>
        <w:suppressLineNumbers w:val="0"/>
        <w:spacing w:before="0" w:beforeAutospacing="0" w:after="0" w:afterAutospacing="0" w:line="375" w:lineRule="atLeast"/>
        <w:ind w:left="0" w:right="0" w:firstLine="560" w:firstLineChars="200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</w:rPr>
        <w:t>点击</w:t>
      </w:r>
      <w:r>
        <w:rPr>
          <w:rFonts w:hint="eastAsia" w:ascii="Times New Roman" w:hAnsi="Times New Roman" w:eastAsia="宋体" w:cs="Times New Roman"/>
          <w:b w:val="0"/>
          <w:bCs w:val="0"/>
          <w:color w:val="101010"/>
          <w:kern w:val="2"/>
          <w:sz w:val="28"/>
          <w:szCs w:val="28"/>
          <w:shd w:val="clear" w:fill="FFFFFF"/>
        </w:rPr>
        <w:t>“报考信息”，阅读“考生报名须知”</w:t>
      </w:r>
      <w:r>
        <w:rPr>
          <w:rFonts w:hint="default" w:ascii="Times New Roman" w:hAnsi="Times New Roman" w:eastAsia="宋体" w:cs="Times New Roman"/>
          <w:b w:val="0"/>
          <w:bCs w:val="0"/>
          <w:color w:val="101010"/>
          <w:kern w:val="2"/>
          <w:sz w:val="28"/>
          <w:szCs w:val="28"/>
          <w:shd w:val="clear" w:fill="FFFFFF"/>
        </w:rPr>
        <w:t>9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</w:rPr>
        <w:t>秒以上，出现如图所示界面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  <w:t>。</w:t>
      </w:r>
    </w:p>
    <w:p>
      <w:pPr>
        <w:pStyle w:val="2"/>
        <w:keepNext w:val="0"/>
        <w:keepLines w:val="0"/>
        <w:widowControl w:val="0"/>
        <w:suppressLineNumbers w:val="0"/>
        <w:spacing w:before="0" w:beforeAutospacing="0" w:after="0" w:afterAutospacing="0" w:line="375" w:lineRule="atLeast"/>
        <w:ind w:right="0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72405" cy="2505075"/>
            <wp:effectExtent l="28575" t="28575" r="33020" b="31750"/>
            <wp:docPr id="12" name="图片 12" descr="N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N-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0507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 w:val="0"/>
        <w:suppressLineNumbers w:val="0"/>
        <w:spacing w:before="0" w:beforeAutospacing="0" w:after="0" w:afterAutospacing="0" w:line="375" w:lineRule="atLeast"/>
        <w:ind w:right="0" w:firstLine="560" w:firstLineChars="200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  <w:t>点击“确定”，进入如下界面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14620" cy="4864100"/>
            <wp:effectExtent l="28575" t="28575" r="40005" b="34925"/>
            <wp:docPr id="5" name="图片 5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486410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101010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  <w:t>考生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</w:rPr>
        <w:t>按要求填写个人信息和报考信息</w:t>
      </w:r>
      <w:r>
        <w:rPr>
          <w:rFonts w:hint="eastAsia" w:ascii="宋体" w:hAnsi="宋体" w:eastAsia="宋体" w:cs="宋体"/>
          <w:b/>
          <w:bCs/>
          <w:color w:val="101010"/>
          <w:kern w:val="2"/>
          <w:sz w:val="28"/>
          <w:szCs w:val="28"/>
          <w:shd w:val="clear" w:fill="FFFFFF"/>
          <w:lang w:eastAsia="zh-CN"/>
        </w:rPr>
        <w:t>（选择报考专业需与文化课考试报考专业志愿一致，否则无效）。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  <w:t>（1）头像上传，建议与文化课考试上传头像保持一致。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  <w:t>（2）“身份证号”和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  <w:t>确认身份证号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  <w:t>字段，请考生键盘输入，不要复制粘贴，具有校验功能，避免输错身份证号，后期无法打印准考证。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  <w:t>（3）“就读/毕业学校”字段，直接检索选择学校名称，若检索不到，选择“其他”。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  <w:t>（4）“就读专业”字段，直接检索选择专业，若检索不到，说明就读专业不符合我校高职升本科专业要求，无法报考。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  <w:t>（5）“附件”字段，应届毕业生需上传附件——学信网学籍在线认证报告（考生号作为文件名），往届生需上传附件——学信网学历证书电子注册备案表（考生号作为文件名）。附件格式：JPG、PDF，大小不超过120K,认证样表及操作流程详见附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19050</wp:posOffset>
            </wp:positionV>
            <wp:extent cx="2188210" cy="1889760"/>
            <wp:effectExtent l="0" t="0" r="8890" b="2540"/>
            <wp:wrapSquare wrapText="bothSides"/>
            <wp:docPr id="1" name="图片 1" descr="1a7112b5fe22682067695d0c3b85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a7112b5fe22682067695d0c3b853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  <w:t>（6）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  <w:t>点击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</w:rPr>
        <w:t>报名后，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  <w:t>系统自动提示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</w:rPr>
        <w:t>缴费，点击同意，用支付宝扫码支付</w:t>
      </w:r>
      <w:r>
        <w:rPr>
          <w:rStyle w:val="6"/>
          <w:rFonts w:hint="eastAsia" w:ascii="宋体" w:hAnsi="宋体" w:eastAsia="宋体" w:cs="宋体"/>
          <w:b/>
          <w:bCs/>
          <w:color w:val="101010"/>
          <w:kern w:val="2"/>
          <w:sz w:val="28"/>
          <w:szCs w:val="28"/>
          <w:shd w:val="clear" w:fill="FFFFFF"/>
        </w:rPr>
        <w:t>（只能使用支付宝扫码）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</w:rPr>
        <w:t>考试考务费</w:t>
      </w:r>
      <w:r>
        <w:rPr>
          <w:rFonts w:hint="eastAsia" w:ascii="Times New Roman" w:hAnsi="Times New Roman" w:eastAsia="宋体" w:cs="Times New Roman"/>
          <w:b w:val="0"/>
          <w:bCs w:val="0"/>
          <w:color w:val="101010"/>
          <w:kern w:val="2"/>
          <w:sz w:val="28"/>
          <w:szCs w:val="28"/>
          <w:shd w:val="clear" w:fill="FFFFFF"/>
        </w:rPr>
        <w:t>40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</w:rPr>
        <w:t>元</w:t>
      </w:r>
      <w:r>
        <w:rPr>
          <w:rFonts w:hint="default" w:ascii="Times New Roman" w:hAnsi="Times New Roman" w:eastAsia="宋体" w:cs="Times New Roman"/>
          <w:b w:val="0"/>
          <w:bCs w:val="0"/>
          <w:color w:val="101010"/>
          <w:kern w:val="2"/>
          <w:sz w:val="28"/>
          <w:szCs w:val="28"/>
          <w:shd w:val="clear" w:fill="FFFFFF"/>
        </w:rPr>
        <w:t>/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</w:rPr>
        <w:t>人，支付成功后，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  <w:t>完成后续操作（</w:t>
      </w:r>
      <w:r>
        <w:rPr>
          <w:rFonts w:hint="eastAsia" w:ascii="宋体" w:hAnsi="宋体" w:eastAsia="宋体" w:cs="宋体"/>
          <w:b/>
          <w:bCs/>
          <w:color w:val="101010"/>
          <w:kern w:val="2"/>
          <w:sz w:val="28"/>
          <w:szCs w:val="28"/>
          <w:shd w:val="clear" w:fill="FFFFFF"/>
          <w:lang w:val="en-US" w:eastAsia="zh-CN"/>
        </w:rPr>
        <w:t>缴费成功不代表报名成功，须完成全部报名步骤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3.下载登记表（必须下载并保存）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  <w:t>点击“登记表”，输入个人信息，点击下载“登记表”并保存。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val="en-US" w:eastAsia="zh-CN"/>
        </w:rPr>
        <w:t>考生须仔细核对登记表上姓名、身份证号、手机号、报考专业等内容，确保无误</w:t>
      </w:r>
      <w:r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</w:pPr>
      <w:r>
        <w:rPr>
          <w:b w:val="0"/>
          <w:bCs w:val="0"/>
          <w:color w:val="101010"/>
          <w:sz w:val="21"/>
          <w:szCs w:val="21"/>
          <w:shd w:val="clear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45085</wp:posOffset>
            </wp:positionV>
            <wp:extent cx="5241290" cy="2518410"/>
            <wp:effectExtent l="28575" t="28575" r="45085" b="43815"/>
            <wp:wrapNone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51841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4.报名缴费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</w:pP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eastAsia="zh-CN"/>
        </w:rPr>
        <w:t>在“报名信息”填报时，没有完成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  <w:t>缴费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eastAsia="zh-CN"/>
        </w:rPr>
        <w:t>的学生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  <w:t>，可以点击</w:t>
      </w:r>
      <w:r>
        <w:rPr>
          <w:rStyle w:val="6"/>
          <w:rFonts w:hint="eastAsia" w:ascii="仿宋_GB2312" w:hAnsi="Calibri" w:eastAsia="仿宋_GB2312" w:cs="仿宋_GB2312"/>
          <w:b/>
          <w:bCs/>
          <w:color w:val="101010"/>
          <w:kern w:val="2"/>
          <w:sz w:val="32"/>
          <w:szCs w:val="32"/>
          <w:shd w:val="clear" w:fill="FFFFFF"/>
        </w:rPr>
        <w:t>“报名缴费”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  <w:t>完成缴费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eastAsia="zh-CN"/>
        </w:rPr>
        <w:t>，已经完成缴费的学生，直接进入下一步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</w:pPr>
      <w:r>
        <w:rPr>
          <w:b w:val="0"/>
          <w:bCs w:val="0"/>
          <w:color w:val="101010"/>
          <w:sz w:val="21"/>
          <w:szCs w:val="21"/>
          <w:shd w:val="clear" w:fill="FFFF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145415</wp:posOffset>
            </wp:positionV>
            <wp:extent cx="5199380" cy="2724150"/>
            <wp:effectExtent l="28575" t="28575" r="29845" b="28575"/>
            <wp:wrapNone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7241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5.进度查询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黑体" w:hAnsi="黑体" w:eastAsia="仿宋_GB2312"/>
          <w:sz w:val="30"/>
          <w:szCs w:val="30"/>
          <w:lang w:val="en-US" w:eastAsia="zh-CN"/>
        </w:rPr>
      </w:pP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eastAsia="zh-CN"/>
        </w:rPr>
        <w:t>报名缴费完成后，点击“进度查询”，可以随时查询审核进度。</w:t>
      </w:r>
      <w:r>
        <w:rPr>
          <w:rStyle w:val="6"/>
          <w:rFonts w:hint="eastAsia" w:ascii="仿宋_GB2312" w:hAnsi="Calibri" w:eastAsia="仿宋_GB2312" w:cs="仿宋_GB2312"/>
          <w:b/>
          <w:bCs/>
          <w:color w:val="101010"/>
          <w:kern w:val="2"/>
          <w:sz w:val="32"/>
          <w:szCs w:val="32"/>
          <w:shd w:val="clear" w:fill="FFFFFF"/>
        </w:rPr>
        <w:t>刚完成报名，显示“待审核”状态</w:t>
      </w:r>
      <w:r>
        <w:rPr>
          <w:rStyle w:val="6"/>
          <w:rFonts w:hint="eastAsia" w:ascii="仿宋_GB2312" w:hAnsi="Calibri" w:eastAsia="仿宋_GB2312" w:cs="仿宋_GB2312"/>
          <w:b/>
          <w:bCs/>
          <w:color w:val="101010"/>
          <w:kern w:val="2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  <w:t>12月15日，完成全部考生信息审核。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</w:pPr>
      <w:r>
        <w:rPr>
          <w:b w:val="0"/>
          <w:bCs w:val="0"/>
          <w:color w:val="101010"/>
          <w:sz w:val="21"/>
          <w:szCs w:val="21"/>
          <w:shd w:val="clear" w:fill="FFFF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40640</wp:posOffset>
            </wp:positionV>
            <wp:extent cx="5219065" cy="2606675"/>
            <wp:effectExtent l="28575" t="28575" r="29210" b="31750"/>
            <wp:wrapNone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6066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101010"/>
          <w:kern w:val="2"/>
          <w:sz w:val="28"/>
          <w:szCs w:val="28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6.下载准考证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  <w:t>考试前（具体日期，学校会在招生信息网公布），请考生关注学校招生信息网https://zs.tsguas.edu.cn</w:t>
      </w:r>
      <w:r>
        <w:rPr>
          <w:rFonts w:hint="eastAsia" w:ascii="仿宋_GB2312" w:hAnsi="Calibri" w:eastAsia="仿宋_GB2312" w:cs="仿宋_GB2312"/>
          <w:b/>
          <w:bCs/>
          <w:color w:val="101010"/>
          <w:kern w:val="2"/>
          <w:sz w:val="32"/>
          <w:szCs w:val="32"/>
          <w:shd w:val="clear" w:fill="FFFFFF"/>
          <w:lang w:val="en-US" w:eastAsia="zh-CN"/>
        </w:rPr>
        <w:t>“考生必读”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  <w:t>栏目，“进度查询”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  <w:t>显示</w:t>
      </w:r>
      <w:r>
        <w:rPr>
          <w:rStyle w:val="6"/>
          <w:rFonts w:hint="eastAsia" w:ascii="仿宋_GB2312" w:hAnsi="Calibri" w:eastAsia="仿宋_GB2312" w:cs="仿宋_GB2312"/>
          <w:b/>
          <w:bCs/>
          <w:color w:val="101010"/>
          <w:kern w:val="2"/>
          <w:sz w:val="32"/>
          <w:szCs w:val="32"/>
          <w:shd w:val="clear" w:fill="FFFFFF"/>
        </w:rPr>
        <w:t>“信息已完善”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  <w:t>的考生，可以点击“准考证”，下载并打印自己的准考证。考试当天携带准考证及相关证件参加考试，考试结束后，请妥善保管准考证，专业课成绩查询时需要使用。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</w:pPr>
      <w:bookmarkStart w:id="0" w:name="_GoBack"/>
      <w:r>
        <w:rPr>
          <w:b w:val="0"/>
          <w:bCs w:val="0"/>
          <w:color w:val="101010"/>
          <w:sz w:val="21"/>
          <w:szCs w:val="21"/>
          <w:shd w:val="clear" w:fill="FFFF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49530</wp:posOffset>
            </wp:positionV>
            <wp:extent cx="5147310" cy="2581275"/>
            <wp:effectExtent l="28575" t="9525" r="43815" b="38100"/>
            <wp:wrapNone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25812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三、退役大学生士兵报考要求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  <w:t>根据《2023 年天津市高职升本科招生实施办法》文件规定，从我市应征入伍的高职高专毕业生及在校生（含高校新生），退役后完成高职高专学业的，经有关单位审核后，可申请参加退役大学生士兵免试专升本招生。退役大学生士兵考生</w:t>
      </w:r>
      <w:r>
        <w:rPr>
          <w:rFonts w:hint="eastAsia" w:ascii="仿宋_GB2312" w:hAnsi="Calibri" w:eastAsia="仿宋_GB2312" w:cs="仿宋_GB2312"/>
          <w:b/>
          <w:bCs/>
          <w:color w:val="101010"/>
          <w:kern w:val="2"/>
          <w:sz w:val="32"/>
          <w:szCs w:val="32"/>
          <w:shd w:val="clear" w:fill="FFFFFF"/>
          <w:lang w:val="en-US" w:eastAsia="zh-CN"/>
        </w:rPr>
        <w:t>免予参加文化课考试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  <w:t>，</w:t>
      </w:r>
      <w:r>
        <w:rPr>
          <w:rFonts w:hint="eastAsia" w:ascii="仿宋_GB2312" w:hAnsi="Calibri" w:eastAsia="仿宋_GB2312" w:cs="仿宋_GB2312"/>
          <w:b/>
          <w:bCs/>
          <w:color w:val="101010"/>
          <w:kern w:val="2"/>
          <w:sz w:val="32"/>
          <w:szCs w:val="32"/>
          <w:shd w:val="clear" w:fill="FFFFFF"/>
          <w:lang w:val="en-US" w:eastAsia="zh-CN"/>
        </w:rPr>
        <w:t>须参加我校组织的专业课考试，报名办法与普通考生一致，专业课考试成绩60分（含）以上为合格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  <w:t>（满分200分）。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eastAsia="仿宋_GB2312"/>
          <w:lang w:eastAsia="zh-CN"/>
        </w:rPr>
      </w:pPr>
      <w:r>
        <w:rPr>
          <w:rFonts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通</w:t>
      </w: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过审查只参加高职升本科文化课统一考试，</w:t>
      </w:r>
      <w:r>
        <w:rPr>
          <w:rFonts w:hint="eastAsia" w:ascii="仿宋_GB2312" w:hAnsi="宋体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不参加招生学校组织的专业课考试的退役考生</w:t>
      </w: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，及</w:t>
      </w:r>
      <w:r>
        <w:rPr>
          <w:rFonts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在服义务兵期间荣立</w:t>
      </w:r>
      <w:r>
        <w:rPr>
          <w:rFonts w:ascii="仿宋_GB2312" w:hAnsi="宋体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个人三等功（含）以上</w:t>
      </w: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的应届普通高职高专毕业生，按天津市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  <w:t>文件规定执行，</w:t>
      </w:r>
      <w:r>
        <w:rPr>
          <w:rFonts w:hint="eastAsia" w:ascii="仿宋_GB2312" w:hAnsi="宋体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不参加学校组织的专业课考试</w:t>
      </w:r>
      <w:r>
        <w:rPr>
          <w:rFonts w:hint="eastAsia" w:eastAsia="仿宋_GB231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四、考试报名信息确认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因为疫情防控的原因，学校不再组织开展线下报名信息确认工作，报名信息确认改为线上审核，所有参加专业课考试的考生（含退役考生），按如下要求在报名第一项“个人信息中”，上传附件，具体要求如下：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1.应届毕业生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上传附件——《教育部学籍在线验证报告》，附件命名为：“考生号-报考专业”，如“23120112726001-自动化”。教育部学籍在线验证报告查询操作步骤见</w:t>
      </w:r>
      <w:r>
        <w:rPr>
          <w:rFonts w:hint="eastAsia" w:ascii="仿宋_GB2312" w:hAnsi="宋体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附件1</w:t>
      </w: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34290</wp:posOffset>
            </wp:positionV>
            <wp:extent cx="3794760" cy="3461385"/>
            <wp:effectExtent l="28575" t="9525" r="43815" b="3429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346138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2.往届毕业生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上传附件——《教育部学历证书电子注册备案表》，附件命名为：“考生号-报考专业”，如“23120112726001-自动化”。教育部学历证书电子注册备案表查询操作步骤见</w:t>
      </w:r>
      <w:r>
        <w:rPr>
          <w:rFonts w:hint="eastAsia" w:ascii="仿宋_GB2312" w:hAnsi="宋体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附件2</w:t>
      </w: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92710</wp:posOffset>
            </wp:positionV>
            <wp:extent cx="3446145" cy="3358515"/>
            <wp:effectExtent l="28575" t="28575" r="30480" b="4191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335851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600" w:firstLineChars="200"/>
        <w:jc w:val="left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五、考试安排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1.考试时间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专业课考试时间为12月底，具体时间以报名系统下载的“准考证”中考试时间为准。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2.考试地点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考试地点在天津海河教育园区雅深路2号，天津中德应用技术大学校园内。考生具体考试考场安排，从报名系统下载“准考证”中显示。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六、联系方式</w:t>
      </w:r>
    </w:p>
    <w:p>
      <w:pPr>
        <w:pStyle w:val="8"/>
      </w:pPr>
      <w:r>
        <w:t>窗体顶端</w:t>
      </w:r>
    </w:p>
    <w:p>
      <w:pPr>
        <w:pStyle w:val="2"/>
        <w:keepNext w:val="0"/>
        <w:keepLines w:val="0"/>
        <w:widowControl w:val="0"/>
        <w:suppressLineNumbers w:val="0"/>
        <w:spacing w:before="0" w:beforeAutospacing="0" w:after="0" w:afterAutospacing="0" w:line="375" w:lineRule="atLeast"/>
        <w:ind w:left="0" w:right="0" w:firstLine="642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Calibri" w:eastAsia="仿宋_GB2312" w:cs="仿宋_GB2312"/>
          <w:b/>
          <w:bCs/>
          <w:color w:val="101010"/>
          <w:kern w:val="2"/>
          <w:sz w:val="32"/>
          <w:szCs w:val="32"/>
          <w:shd w:val="clear" w:fill="FFFFFF"/>
          <w:lang w:eastAsia="zh-CN"/>
        </w:rPr>
        <w:t>招生信息网：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  <w:t>https://zs.tsguas.edu.cn</w:t>
      </w:r>
    </w:p>
    <w:p>
      <w:pPr>
        <w:pStyle w:val="2"/>
        <w:keepNext w:val="0"/>
        <w:keepLines w:val="0"/>
        <w:widowControl w:val="0"/>
        <w:suppressLineNumbers w:val="0"/>
        <w:spacing w:before="0" w:beforeAutospacing="0" w:after="0" w:afterAutospacing="0" w:line="375" w:lineRule="atLeast"/>
        <w:ind w:left="0" w:right="0" w:firstLine="642"/>
      </w:pPr>
      <w:r>
        <w:rPr>
          <w:rFonts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  <w:t>请广大考生密切关注学校招生信息网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  <w:t>“考生必读”栏目，及时掌握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eastAsia="zh-CN"/>
        </w:rPr>
        <w:t>考试相关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  <w:t>最新动态信息。</w:t>
      </w:r>
    </w:p>
    <w:p>
      <w:pPr>
        <w:pStyle w:val="2"/>
        <w:keepNext w:val="0"/>
        <w:keepLines w:val="0"/>
        <w:widowControl w:val="0"/>
        <w:suppressLineNumbers w:val="0"/>
        <w:spacing w:before="0" w:beforeAutospacing="0" w:after="0" w:afterAutospacing="0" w:line="375" w:lineRule="atLeast"/>
        <w:ind w:left="0" w:right="0" w:firstLine="642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</w:pPr>
      <w:r>
        <w:rPr>
          <w:rFonts w:hint="eastAsia" w:ascii="仿宋_GB2312" w:hAnsi="Calibri" w:eastAsia="仿宋_GB2312" w:cs="仿宋_GB2312"/>
          <w:b/>
          <w:bCs/>
          <w:color w:val="101010"/>
          <w:kern w:val="2"/>
          <w:sz w:val="32"/>
          <w:szCs w:val="32"/>
          <w:shd w:val="clear" w:fill="FFFFFF"/>
        </w:rPr>
        <w:t>咨询电话：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  <w:t>022-28776099,28776655</w:t>
      </w:r>
    </w:p>
    <w:p>
      <w:pPr>
        <w:pStyle w:val="2"/>
        <w:keepNext w:val="0"/>
        <w:keepLines w:val="0"/>
        <w:widowControl w:val="0"/>
        <w:suppressLineNumbers w:val="0"/>
        <w:spacing w:before="0" w:beforeAutospacing="0" w:after="0" w:afterAutospacing="0" w:line="375" w:lineRule="atLeast"/>
        <w:ind w:left="0" w:right="0" w:firstLine="642"/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 w:val="0"/>
        <w:suppressLineNumbers w:val="0"/>
        <w:spacing w:before="0" w:beforeAutospacing="0" w:after="0" w:afterAutospacing="0" w:line="375" w:lineRule="atLeast"/>
        <w:ind w:right="0"/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Calibri" w:eastAsia="仿宋_GB2312" w:cs="仿宋_GB2312"/>
          <w:b w:val="0"/>
          <w:bCs w:val="0"/>
          <w:color w:val="101010"/>
          <w:spacing w:val="-20"/>
          <w:kern w:val="2"/>
          <w:sz w:val="32"/>
          <w:szCs w:val="32"/>
          <w:shd w:val="clear" w:fill="FFFFFF"/>
          <w:lang w:eastAsia="zh-CN"/>
        </w:rPr>
        <w:t>附件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spacing w:val="-20"/>
          <w:kern w:val="2"/>
          <w:sz w:val="32"/>
          <w:szCs w:val="32"/>
          <w:shd w:val="clear" w:fill="FFFFFF"/>
          <w:lang w:val="en-US" w:eastAsia="zh-CN"/>
        </w:rPr>
        <w:t>1：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kern w:val="2"/>
          <w:sz w:val="32"/>
          <w:szCs w:val="32"/>
          <w:shd w:val="clear" w:fill="FFFFFF"/>
          <w:lang w:val="en-US" w:eastAsia="zh-CN"/>
        </w:rPr>
        <w:t>应届生</w:t>
      </w: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教育部学籍在线验证报告查询操作步骤</w:t>
      </w:r>
    </w:p>
    <w:p>
      <w:pPr>
        <w:pStyle w:val="2"/>
        <w:keepNext w:val="0"/>
        <w:keepLines w:val="0"/>
        <w:widowControl w:val="0"/>
        <w:suppressLineNumbers w:val="0"/>
        <w:spacing w:before="0" w:beforeAutospacing="0" w:after="0" w:afterAutospacing="0" w:line="375" w:lineRule="atLeast"/>
        <w:ind w:right="0"/>
        <w:rPr>
          <w:rFonts w:hint="default" w:ascii="仿宋_GB2312" w:hAnsi="Calibri" w:eastAsia="仿宋_GB2312" w:cs="仿宋_GB2312"/>
          <w:b w:val="0"/>
          <w:bCs w:val="0"/>
          <w:color w:val="101010"/>
          <w:spacing w:val="-20"/>
          <w:kern w:val="2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Calibri" w:eastAsia="仿宋_GB2312" w:cs="仿宋_GB2312"/>
          <w:b w:val="0"/>
          <w:bCs w:val="0"/>
          <w:color w:val="101010"/>
          <w:spacing w:val="-20"/>
          <w:kern w:val="2"/>
          <w:sz w:val="32"/>
          <w:szCs w:val="32"/>
          <w:shd w:val="clear" w:fill="FFFFFF"/>
          <w:lang w:eastAsia="zh-CN"/>
        </w:rPr>
        <w:t>附件</w:t>
      </w:r>
      <w:r>
        <w:rPr>
          <w:rFonts w:hint="eastAsia" w:ascii="仿宋_GB2312" w:hAnsi="Calibri" w:eastAsia="仿宋_GB2312" w:cs="仿宋_GB2312"/>
          <w:b w:val="0"/>
          <w:bCs w:val="0"/>
          <w:color w:val="101010"/>
          <w:spacing w:val="-20"/>
          <w:kern w:val="2"/>
          <w:sz w:val="32"/>
          <w:szCs w:val="32"/>
          <w:shd w:val="clear" w:fill="FFFFFF"/>
          <w:lang w:val="en-US" w:eastAsia="zh-CN"/>
        </w:rPr>
        <w:t>2：往届生</w:t>
      </w:r>
      <w:r>
        <w:rPr>
          <w:rFonts w:hint="eastAsia" w:ascii="仿宋_GB2312" w:hAnsi="宋体" w:eastAsia="仿宋_GB2312" w:cs="仿宋_GB2312"/>
          <w:color w:val="000000"/>
          <w:spacing w:val="-20"/>
          <w:kern w:val="0"/>
          <w:sz w:val="32"/>
          <w:szCs w:val="32"/>
          <w:lang w:val="en-US" w:eastAsia="zh-CN" w:bidi="ar"/>
        </w:rPr>
        <w:t>教育部学历证书电子注册备案表查询操作步骤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0ZDkyYjliNGU4MTJlOWM0ODkxMWNiYWVlZTg3ZTYifQ=="/>
  </w:docVars>
  <w:rsids>
    <w:rsidRoot w:val="01D84E1A"/>
    <w:rsid w:val="01D84E1A"/>
    <w:rsid w:val="06D12570"/>
    <w:rsid w:val="0D7B5E66"/>
    <w:rsid w:val="173C4B1A"/>
    <w:rsid w:val="1DBF41C9"/>
    <w:rsid w:val="234335DF"/>
    <w:rsid w:val="24B17EC9"/>
    <w:rsid w:val="29C4528F"/>
    <w:rsid w:val="2D1273EB"/>
    <w:rsid w:val="3C5635B1"/>
    <w:rsid w:val="4E8E2192"/>
    <w:rsid w:val="4F3842C9"/>
    <w:rsid w:val="52F42FD2"/>
    <w:rsid w:val="5BC5681E"/>
    <w:rsid w:val="6C9E000F"/>
    <w:rsid w:val="7664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nhideWhenUsed/>
    <w:qFormat/>
    <w:uiPriority w:val="99"/>
    <w:rPr>
      <w:color w:val="333333"/>
      <w:u w:val="none"/>
    </w:rPr>
  </w:style>
  <w:style w:type="paragraph" w:customStyle="1" w:styleId="8">
    <w:name w:val="_Style 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9">
    <w:name w:val="_Style 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1795</Words>
  <Characters>1964</Characters>
  <Lines>0</Lines>
  <Paragraphs>0</Paragraphs>
  <TotalTime>4</TotalTime>
  <ScaleCrop>false</ScaleCrop>
  <LinksUpToDate>false</LinksUpToDate>
  <CharactersWithSpaces>1966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2022-02-28T06:36:00Z</dcterms:created>
  <dc:creator>薛维忠</dc:creator>
  <cp:lastModifiedBy>Lenovo</cp:lastModifiedBy>
  <dcterms:modified xsi:type="dcterms:W3CDTF">2022-11-28T04:15:20Z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7FF49FB17A064284B46E32988DBCC41B</vt:lpwstr>
  </property>
</Properties>
</file>