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97" w:firstLineChars="900"/>
        <w:rPr>
          <w:rFonts w:hint="eastAsia"/>
          <w:b/>
          <w:bCs/>
          <w:lang w:val="en-US" w:eastAsia="zh-CN"/>
        </w:rPr>
      </w:pPr>
      <w:r>
        <w:rPr>
          <w:rFonts w:hint="eastAsia"/>
          <w:b/>
          <w:bCs/>
          <w:lang w:eastAsia="zh-CN"/>
        </w:rPr>
        <w:t>天津农学院</w:t>
      </w:r>
      <w:r>
        <w:rPr>
          <w:rFonts w:hint="eastAsia"/>
          <w:b/>
          <w:bCs/>
          <w:lang w:val="en-US" w:eastAsia="zh-CN"/>
        </w:rPr>
        <w:t>2023年高职升本科招生录取原则</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default"/>
          <w:b/>
          <w:bCs/>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20" w:firstLineChars="200"/>
        <w:textAlignment w:val="auto"/>
        <w:rPr>
          <w:rFonts w:hint="default"/>
          <w:b w:val="0"/>
          <w:bCs w:val="0"/>
          <w:lang w:val="en-US" w:eastAsia="zh-CN"/>
        </w:rPr>
      </w:pPr>
      <w:r>
        <w:rPr>
          <w:rFonts w:hint="default"/>
          <w:b w:val="0"/>
          <w:bCs w:val="0"/>
          <w:lang w:val="en-US" w:eastAsia="zh-CN"/>
        </w:rPr>
        <w:t>学校招生录取工作遵循公平竞争、公正选拔、公开程序的原则，执行教育部和天津市招生委员会制定的录取政策和本章程公布的有关规定。在参加我校专业课考试和天津市文化课考试的考生中，根据考生志愿，以文化课考试与专业课考试相加的总成绩为主要依据，德智体美劳全面考核，从高分到低分择优录取。若总成绩相同，优先录取专业课成绩较高的考生，若专业课成绩仍相同，则依次参考文化考试中英语、语文（数学）、计算机成绩，优先录取成绩较高的考生。录取过程中，自觉接受天津市招生委员会、纪检监察部门、考生和社会各界的监督。</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200"/>
        <w:textAlignment w:val="auto"/>
        <w:rPr>
          <w:rFonts w:hint="default"/>
          <w:b w:val="0"/>
          <w:bCs w:val="0"/>
          <w:lang w:val="en-US" w:eastAsia="zh-CN"/>
        </w:rPr>
      </w:pPr>
      <w:r>
        <w:rPr>
          <w:rFonts w:hint="default"/>
          <w:b w:val="0"/>
          <w:bCs w:val="0"/>
          <w:lang w:val="en-US" w:eastAsia="zh-CN"/>
        </w:rPr>
        <w:t>软件工程专业由我校与天津市大学软件学院联合办学，具体报名、录取、后续管理培养按照《天津市大学软件学院202</w:t>
      </w:r>
      <w:r>
        <w:rPr>
          <w:rFonts w:hint="eastAsia"/>
          <w:b w:val="0"/>
          <w:bCs w:val="0"/>
          <w:lang w:val="en-US" w:eastAsia="zh-CN"/>
        </w:rPr>
        <w:t>3</w:t>
      </w:r>
      <w:r>
        <w:rPr>
          <w:rFonts w:hint="default"/>
          <w:b w:val="0"/>
          <w:bCs w:val="0"/>
          <w:lang w:val="en-US" w:eastAsia="zh-CN"/>
        </w:rPr>
        <w:t>年“高职升本科”联合招生章程》执行。</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200"/>
        <w:textAlignment w:val="auto"/>
        <w:rPr>
          <w:rFonts w:hint="default"/>
          <w:b w:val="0"/>
          <w:bCs w:val="0"/>
          <w:lang w:val="en-US" w:eastAsia="zh-CN"/>
        </w:rPr>
      </w:pPr>
      <w:r>
        <w:rPr>
          <w:rFonts w:hint="default"/>
          <w:b w:val="0"/>
          <w:bCs w:val="0"/>
          <w:lang w:val="en-US" w:eastAsia="zh-CN"/>
        </w:rPr>
        <w:t>依照教育部、卫生部、中国残疾人联合会颁布的《普通高等学校招生体检工作指导意见》，对考生身体健康状况进行审查和复查。对不符合标准的，按指导意见的相关规定处理。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200"/>
        <w:textAlignment w:val="auto"/>
        <w:rPr>
          <w:rFonts w:hint="default"/>
          <w:b w:val="0"/>
          <w:bCs w:val="0"/>
          <w:lang w:val="en-US" w:eastAsia="zh-CN"/>
        </w:rPr>
      </w:pPr>
      <w:r>
        <w:rPr>
          <w:rFonts w:hint="default"/>
          <w:b w:val="0"/>
          <w:bCs w:val="0"/>
          <w:lang w:val="en-US" w:eastAsia="zh-CN"/>
        </w:rPr>
        <w:t>学校各招生专业均设有双语（汉语和英语）教学专业课程，英语是我校第一外语语种。小语种考生慎重填报。</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200"/>
        <w:textAlignment w:val="auto"/>
        <w:rPr>
          <w:rFonts w:hint="default"/>
          <w:b w:val="0"/>
          <w:bCs w:val="0"/>
          <w:lang w:val="en-US" w:eastAsia="zh-CN"/>
        </w:rPr>
      </w:pPr>
      <w:r>
        <w:rPr>
          <w:rFonts w:hint="default"/>
          <w:b w:val="0"/>
          <w:bCs w:val="0"/>
          <w:lang w:val="en-US" w:eastAsia="zh-CN"/>
        </w:rPr>
        <w:t>被录取的考生入学后，我校将进行复查，对身体或其他方面不符合要求、有舞弊行为以及未获得高职（高专）毕业证书的学生，均取消其入学资格。</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200"/>
        <w:textAlignment w:val="auto"/>
        <w:rPr>
          <w:rFonts w:hint="default"/>
          <w:b w:val="0"/>
          <w:bCs w:val="0"/>
          <w:lang w:val="en-US" w:eastAsia="zh-CN"/>
        </w:rPr>
      </w:pPr>
      <w:r>
        <w:rPr>
          <w:rFonts w:hint="default"/>
          <w:b w:val="0"/>
          <w:bCs w:val="0"/>
          <w:lang w:val="en-US" w:eastAsia="zh-CN"/>
        </w:rPr>
        <w:t>学费标准以当年天津市物价部门的有关规定为准。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b w:val="0"/>
          <w:bCs w:val="0"/>
          <w:lang w:val="en-US" w:eastAsia="zh-CN"/>
        </w:rPr>
      </w:pPr>
      <w:r>
        <w:rPr>
          <w:rFonts w:hint="eastAsia"/>
          <w:b w:val="0"/>
          <w:bCs w:val="0"/>
          <w:lang w:val="en-US" w:eastAsia="zh-CN"/>
        </w:rPr>
        <w:t xml:space="preserve">                                                       天津农学院招生就业处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b w:val="0"/>
          <w:bCs w:val="0"/>
          <w:lang w:val="en-US" w:eastAsia="zh-CN"/>
        </w:rPr>
      </w:pPr>
      <w:r>
        <w:rPr>
          <w:rFonts w:hint="eastAsia"/>
          <w:b w:val="0"/>
          <w:bCs w:val="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5994BE"/>
    <w:multiLevelType w:val="singleLevel"/>
    <w:tmpl w:val="765994B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MzQyOTEzZWM4OWFiMjk4NzY3NTE2YjliZWFiMmYifQ=="/>
  </w:docVars>
  <w:rsids>
    <w:rsidRoot w:val="00000000"/>
    <w:rsid w:val="04455AD9"/>
    <w:rsid w:val="05E355AA"/>
    <w:rsid w:val="124024EC"/>
    <w:rsid w:val="252C4420"/>
    <w:rsid w:val="38991974"/>
    <w:rsid w:val="464D0B28"/>
    <w:rsid w:val="61B45DBE"/>
    <w:rsid w:val="69012A9A"/>
    <w:rsid w:val="77E73653"/>
    <w:rsid w:val="7949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554</Words>
  <Characters>560</Characters>
  <Lines>0</Lines>
  <Paragraphs>0</Paragraphs>
  <TotalTime>6</TotalTime>
  <ScaleCrop>false</ScaleCrop>
  <LinksUpToDate>false</LinksUpToDate>
  <CharactersWithSpaces>670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2022-06-29T02:53:00Z</dcterms:created>
  <dc:creator>Dell</dc:creator>
  <cp:lastModifiedBy>徐伦</cp:lastModifiedBy>
  <dcterms:modified xsi:type="dcterms:W3CDTF">2023-04-12T02:26:29Z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A51141A1C2304E07A020A588212E7C06</vt:lpwstr>
  </property>
</Properties>
</file>